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5DA2" w14:textId="77777777" w:rsidR="00D73CE4" w:rsidRPr="00B059D1" w:rsidRDefault="00D73CE4" w:rsidP="00D73CE4">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B059D1">
        <w:rPr>
          <w:rFonts w:ascii="Times New Roman" w:eastAsia="Times New Roman" w:hAnsi="Times New Roman" w:cs="Times New Roman"/>
          <w:b/>
          <w:spacing w:val="-3"/>
          <w:sz w:val="26"/>
          <w:szCs w:val="26"/>
        </w:rPr>
        <w:t>PENNSYLVANIA</w:t>
      </w:r>
    </w:p>
    <w:p w14:paraId="2BECD5FC" w14:textId="77777777" w:rsidR="00D73CE4" w:rsidRPr="00B059D1" w:rsidRDefault="00D73CE4" w:rsidP="00D73CE4">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B059D1">
        <w:rPr>
          <w:rFonts w:ascii="Times New Roman" w:eastAsia="Times New Roman" w:hAnsi="Times New Roman" w:cs="Times New Roman"/>
          <w:b/>
          <w:spacing w:val="-3"/>
          <w:sz w:val="26"/>
          <w:szCs w:val="26"/>
        </w:rPr>
        <w:t>PUBLIC UTILITY COMMISSION</w:t>
      </w:r>
    </w:p>
    <w:p w14:paraId="37D9FEFC" w14:textId="6F7F1C85" w:rsidR="00D73CE4" w:rsidRPr="00B059D1" w:rsidRDefault="00D73CE4" w:rsidP="00D73CE4">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B059D1">
        <w:rPr>
          <w:rFonts w:ascii="Times New Roman" w:eastAsia="Times New Roman" w:hAnsi="Times New Roman" w:cs="Times New Roman"/>
          <w:b/>
          <w:spacing w:val="-3"/>
          <w:sz w:val="26"/>
          <w:szCs w:val="26"/>
        </w:rPr>
        <w:t xml:space="preserve">Harrisburg, PA </w:t>
      </w:r>
      <w:r w:rsidR="00750C8E">
        <w:rPr>
          <w:rFonts w:ascii="Times New Roman" w:eastAsia="Times New Roman" w:hAnsi="Times New Roman" w:cs="Times New Roman"/>
          <w:b/>
          <w:spacing w:val="-3"/>
          <w:sz w:val="26"/>
          <w:szCs w:val="26"/>
        </w:rPr>
        <w:t xml:space="preserve"> </w:t>
      </w:r>
      <w:r w:rsidRPr="00B059D1">
        <w:rPr>
          <w:rFonts w:ascii="Times New Roman" w:eastAsia="Times New Roman" w:hAnsi="Times New Roman" w:cs="Times New Roman"/>
          <w:b/>
          <w:spacing w:val="-3"/>
          <w:sz w:val="26"/>
          <w:szCs w:val="26"/>
        </w:rPr>
        <w:t>171</w:t>
      </w:r>
      <w:r w:rsidR="00E953C0">
        <w:rPr>
          <w:rFonts w:ascii="Times New Roman" w:eastAsia="Times New Roman" w:hAnsi="Times New Roman" w:cs="Times New Roman"/>
          <w:b/>
          <w:spacing w:val="-3"/>
          <w:sz w:val="26"/>
          <w:szCs w:val="26"/>
        </w:rPr>
        <w:t>20</w:t>
      </w:r>
    </w:p>
    <w:p w14:paraId="4117EC9A" w14:textId="20FE10BA" w:rsidR="00D73CE4" w:rsidRDefault="00D73CE4" w:rsidP="00D73CE4">
      <w:pPr>
        <w:tabs>
          <w:tab w:val="left" w:pos="-720"/>
        </w:tabs>
        <w:suppressAutoHyphens/>
        <w:spacing w:after="0" w:line="240" w:lineRule="auto"/>
        <w:jc w:val="both"/>
        <w:rPr>
          <w:rFonts w:ascii="Times New Roman" w:eastAsia="Times New Roman" w:hAnsi="Times New Roman" w:cs="Times New Roman"/>
          <w:spacing w:val="-3"/>
          <w:sz w:val="26"/>
          <w:szCs w:val="26"/>
        </w:rPr>
      </w:pPr>
    </w:p>
    <w:p w14:paraId="4DD4624C" w14:textId="77777777" w:rsidR="00E01464" w:rsidRPr="00B059D1" w:rsidRDefault="00E01464" w:rsidP="00D73CE4">
      <w:pPr>
        <w:tabs>
          <w:tab w:val="left" w:pos="-720"/>
        </w:tabs>
        <w:suppressAutoHyphens/>
        <w:spacing w:after="0" w:line="240" w:lineRule="auto"/>
        <w:jc w:val="both"/>
        <w:rPr>
          <w:rFonts w:ascii="Times New Roman" w:eastAsia="Times New Roman" w:hAnsi="Times New Roman" w:cs="Times New Roman"/>
          <w:spacing w:val="-3"/>
          <w:sz w:val="26"/>
          <w:szCs w:val="26"/>
        </w:rPr>
      </w:pPr>
    </w:p>
    <w:p w14:paraId="4DDCAEBB" w14:textId="4AA55F2B" w:rsidR="00D73CE4" w:rsidRPr="00B059D1" w:rsidRDefault="00D73CE4" w:rsidP="00D73CE4">
      <w:pPr>
        <w:tabs>
          <w:tab w:val="left" w:pos="-720"/>
        </w:tabs>
        <w:suppressAutoHyphens/>
        <w:spacing w:after="0" w:line="240" w:lineRule="auto"/>
        <w:jc w:val="right"/>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 xml:space="preserve">Public Meeting held </w:t>
      </w:r>
      <w:r w:rsidR="00D7251D">
        <w:rPr>
          <w:rFonts w:ascii="Times New Roman" w:eastAsia="Times New Roman" w:hAnsi="Times New Roman" w:cs="Times New Roman"/>
          <w:sz w:val="26"/>
          <w:szCs w:val="26"/>
        </w:rPr>
        <w:t>November 18</w:t>
      </w:r>
      <w:r>
        <w:rPr>
          <w:rFonts w:ascii="Times New Roman" w:eastAsia="Times New Roman" w:hAnsi="Times New Roman" w:cs="Times New Roman"/>
          <w:sz w:val="26"/>
          <w:szCs w:val="26"/>
        </w:rPr>
        <w:t>, 20</w:t>
      </w:r>
      <w:r w:rsidR="008057B2">
        <w:rPr>
          <w:rFonts w:ascii="Times New Roman" w:eastAsia="Times New Roman" w:hAnsi="Times New Roman" w:cs="Times New Roman"/>
          <w:sz w:val="26"/>
          <w:szCs w:val="26"/>
        </w:rPr>
        <w:t>21</w:t>
      </w:r>
    </w:p>
    <w:p w14:paraId="26280D28" w14:textId="77777777" w:rsidR="00D73CE4" w:rsidRPr="00B059D1" w:rsidRDefault="00D73CE4" w:rsidP="00D73CE4">
      <w:pPr>
        <w:tabs>
          <w:tab w:val="left" w:pos="-720"/>
        </w:tabs>
        <w:suppressAutoHyphens/>
        <w:spacing w:after="0" w:line="240" w:lineRule="auto"/>
        <w:rPr>
          <w:rFonts w:ascii="Times New Roman" w:eastAsia="Times New Roman" w:hAnsi="Times New Roman" w:cs="Times New Roman"/>
          <w:sz w:val="26"/>
          <w:szCs w:val="26"/>
        </w:rPr>
      </w:pPr>
    </w:p>
    <w:p w14:paraId="698D8D79" w14:textId="77777777" w:rsidR="00D73CE4" w:rsidRPr="00B059D1" w:rsidRDefault="00D73CE4" w:rsidP="00D73CE4">
      <w:pPr>
        <w:tabs>
          <w:tab w:val="left" w:pos="-720"/>
        </w:tabs>
        <w:suppressAutoHyphens/>
        <w:spacing w:after="0" w:line="240" w:lineRule="auto"/>
        <w:rPr>
          <w:rFonts w:ascii="Times New Roman" w:eastAsia="Times New Roman" w:hAnsi="Times New Roman" w:cs="Times New Roman"/>
          <w:sz w:val="26"/>
          <w:szCs w:val="26"/>
        </w:rPr>
      </w:pPr>
    </w:p>
    <w:p w14:paraId="767941E8" w14:textId="77777777" w:rsidR="00D73CE4" w:rsidRPr="00B059D1" w:rsidRDefault="00D73CE4" w:rsidP="00D73CE4">
      <w:pPr>
        <w:tabs>
          <w:tab w:val="left" w:pos="-720"/>
        </w:tabs>
        <w:suppressAutoHyphens/>
        <w:spacing w:after="0" w:line="240" w:lineRule="auto"/>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 xml:space="preserve">Commissioners Present: </w:t>
      </w:r>
    </w:p>
    <w:p w14:paraId="24E25127" w14:textId="77777777" w:rsidR="00D73CE4" w:rsidRPr="00B059D1" w:rsidRDefault="00D73CE4" w:rsidP="00D73CE4">
      <w:pPr>
        <w:tabs>
          <w:tab w:val="left" w:pos="-720"/>
        </w:tabs>
        <w:suppressAutoHyphens/>
        <w:spacing w:after="0" w:line="240" w:lineRule="auto"/>
        <w:rPr>
          <w:rFonts w:ascii="Times New Roman" w:eastAsia="Times New Roman" w:hAnsi="Times New Roman" w:cs="Times New Roman"/>
          <w:sz w:val="26"/>
          <w:szCs w:val="26"/>
        </w:rPr>
      </w:pPr>
    </w:p>
    <w:p w14:paraId="194FFFFD" w14:textId="108FF6D9" w:rsidR="00D73CE4" w:rsidRPr="00B059D1" w:rsidRDefault="00D73CE4" w:rsidP="00D73CE4">
      <w:pPr>
        <w:tabs>
          <w:tab w:val="left" w:pos="-720"/>
        </w:tabs>
        <w:suppressAutoHyphens/>
        <w:spacing w:after="0" w:line="240" w:lineRule="auto"/>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ab/>
        <w:t>Gladys Brown</w:t>
      </w:r>
      <w:r w:rsidR="00B245FA">
        <w:rPr>
          <w:rFonts w:ascii="Times New Roman" w:eastAsia="Times New Roman" w:hAnsi="Times New Roman" w:cs="Times New Roman"/>
          <w:sz w:val="26"/>
          <w:szCs w:val="26"/>
        </w:rPr>
        <w:t xml:space="preserve"> </w:t>
      </w:r>
      <w:proofErr w:type="spellStart"/>
      <w:r w:rsidR="00B245FA">
        <w:rPr>
          <w:rFonts w:ascii="Times New Roman" w:eastAsia="Times New Roman" w:hAnsi="Times New Roman" w:cs="Times New Roman"/>
          <w:sz w:val="26"/>
          <w:szCs w:val="26"/>
        </w:rPr>
        <w:t>Dutrieuille</w:t>
      </w:r>
      <w:proofErr w:type="spellEnd"/>
      <w:r w:rsidRPr="00B059D1">
        <w:rPr>
          <w:rFonts w:ascii="Times New Roman" w:eastAsia="Times New Roman" w:hAnsi="Times New Roman" w:cs="Times New Roman"/>
          <w:sz w:val="26"/>
          <w:szCs w:val="26"/>
        </w:rPr>
        <w:t>, Chairman</w:t>
      </w:r>
    </w:p>
    <w:p w14:paraId="605B2291" w14:textId="7592CA91" w:rsidR="00D73CE4" w:rsidRDefault="00D73CE4" w:rsidP="00D73CE4">
      <w:pPr>
        <w:tabs>
          <w:tab w:val="left" w:pos="-720"/>
        </w:tabs>
        <w:suppressAutoHyphens/>
        <w:spacing w:after="0" w:line="240" w:lineRule="auto"/>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ab/>
        <w:t>John F. Coleman, Jr.</w:t>
      </w:r>
      <w:r w:rsidR="00882C21">
        <w:rPr>
          <w:rFonts w:ascii="Times New Roman" w:eastAsia="Times New Roman" w:hAnsi="Times New Roman" w:cs="Times New Roman"/>
          <w:sz w:val="26"/>
          <w:szCs w:val="26"/>
        </w:rPr>
        <w:t>, Vice Chairman</w:t>
      </w:r>
    </w:p>
    <w:p w14:paraId="45F43161" w14:textId="11F8DBEF" w:rsidR="001943AF" w:rsidRPr="00B059D1" w:rsidRDefault="001943AF" w:rsidP="00D73CE4">
      <w:pPr>
        <w:tabs>
          <w:tab w:val="left" w:pos="-720"/>
        </w:tabs>
        <w:suppressAutoHyphen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Ralph V. </w:t>
      </w:r>
      <w:proofErr w:type="spellStart"/>
      <w:r>
        <w:rPr>
          <w:rFonts w:ascii="Times New Roman" w:eastAsia="Times New Roman" w:hAnsi="Times New Roman" w:cs="Times New Roman"/>
          <w:sz w:val="26"/>
          <w:szCs w:val="26"/>
        </w:rPr>
        <w:t>Yanora</w:t>
      </w:r>
      <w:proofErr w:type="spellEnd"/>
    </w:p>
    <w:p w14:paraId="2349EE98" w14:textId="77777777" w:rsidR="00D73CE4" w:rsidRPr="00B059D1" w:rsidRDefault="00D73CE4" w:rsidP="00D73CE4">
      <w:pPr>
        <w:tabs>
          <w:tab w:val="left" w:pos="-720"/>
        </w:tabs>
        <w:suppressAutoHyphens/>
        <w:spacing w:after="0" w:line="240" w:lineRule="auto"/>
        <w:rPr>
          <w:rFonts w:ascii="Times New Roman" w:eastAsia="Times New Roman" w:hAnsi="Times New Roman" w:cs="Times New Roman"/>
          <w:sz w:val="26"/>
          <w:szCs w:val="26"/>
        </w:rPr>
      </w:pPr>
    </w:p>
    <w:p w14:paraId="6652EF7E" w14:textId="77777777" w:rsidR="00D73CE4" w:rsidRPr="00B059D1" w:rsidRDefault="00D73CE4" w:rsidP="00D73CE4">
      <w:pPr>
        <w:tabs>
          <w:tab w:val="left" w:pos="-720"/>
        </w:tabs>
        <w:suppressAutoHyphens/>
        <w:spacing w:after="0" w:line="240" w:lineRule="auto"/>
        <w:rPr>
          <w:rFonts w:ascii="Times New Roman" w:eastAsia="Times New Roman" w:hAnsi="Times New Roman" w:cs="Times New Roman"/>
          <w:sz w:val="26"/>
          <w:szCs w:val="26"/>
        </w:rPr>
      </w:pPr>
    </w:p>
    <w:tbl>
      <w:tblPr>
        <w:tblW w:w="9828" w:type="dxa"/>
        <w:tblLayout w:type="fixed"/>
        <w:tblLook w:val="0000" w:firstRow="0" w:lastRow="0" w:firstColumn="0" w:lastColumn="0" w:noHBand="0" w:noVBand="0"/>
      </w:tblPr>
      <w:tblGrid>
        <w:gridCol w:w="5238"/>
        <w:gridCol w:w="1080"/>
        <w:gridCol w:w="3510"/>
      </w:tblGrid>
      <w:tr w:rsidR="00D73CE4" w:rsidRPr="00B059D1" w14:paraId="1FF9FC4B" w14:textId="77777777" w:rsidTr="00007473">
        <w:tc>
          <w:tcPr>
            <w:tcW w:w="5238" w:type="dxa"/>
          </w:tcPr>
          <w:p w14:paraId="73FD4F81" w14:textId="77777777" w:rsidR="008D3163" w:rsidRDefault="008D3163" w:rsidP="00007473">
            <w:pPr>
              <w:spacing w:after="0" w:line="240" w:lineRule="auto"/>
              <w:rPr>
                <w:rFonts w:ascii="Times New Roman" w:eastAsia="Times New Roman" w:hAnsi="Times New Roman" w:cs="Times New Roman"/>
                <w:sz w:val="26"/>
                <w:szCs w:val="26"/>
              </w:rPr>
            </w:pPr>
          </w:p>
          <w:p w14:paraId="130E5462" w14:textId="2D781D00" w:rsidR="00D73CE4" w:rsidRPr="00B059D1" w:rsidRDefault="00D73CE4" w:rsidP="00007473">
            <w:pPr>
              <w:spacing w:after="0" w:line="240" w:lineRule="auto"/>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Pennsylvania Public Utility Commission,</w:t>
            </w:r>
          </w:p>
          <w:p w14:paraId="27C7FBD6" w14:textId="77777777" w:rsidR="00D73CE4" w:rsidRPr="00B059D1" w:rsidRDefault="00D73CE4" w:rsidP="00007473">
            <w:pPr>
              <w:spacing w:after="0" w:line="240" w:lineRule="auto"/>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Bureau of Investigation and Enforcement</w:t>
            </w:r>
          </w:p>
          <w:p w14:paraId="3E14F81D" w14:textId="77777777" w:rsidR="00D73CE4" w:rsidRPr="00B059D1" w:rsidRDefault="00D73CE4" w:rsidP="00007473">
            <w:pPr>
              <w:spacing w:after="0" w:line="240" w:lineRule="auto"/>
              <w:rPr>
                <w:rFonts w:ascii="Times New Roman" w:eastAsia="Times New Roman" w:hAnsi="Times New Roman" w:cs="Times New Roman"/>
                <w:sz w:val="26"/>
                <w:szCs w:val="26"/>
              </w:rPr>
            </w:pPr>
          </w:p>
          <w:p w14:paraId="457F534A" w14:textId="5AEC774C" w:rsidR="00D73CE4" w:rsidRPr="00B059D1" w:rsidRDefault="00D73CE4" w:rsidP="00007473">
            <w:pPr>
              <w:spacing w:after="0" w:line="240" w:lineRule="auto"/>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ab/>
              <w:t>v.</w:t>
            </w:r>
          </w:p>
          <w:p w14:paraId="40AB2728" w14:textId="77777777" w:rsidR="00D73CE4" w:rsidRPr="00B059D1" w:rsidRDefault="00D73CE4" w:rsidP="00007473">
            <w:pPr>
              <w:spacing w:after="0" w:line="240" w:lineRule="auto"/>
              <w:rPr>
                <w:rFonts w:ascii="Times New Roman" w:eastAsia="Times New Roman" w:hAnsi="Times New Roman" w:cs="Times New Roman"/>
                <w:sz w:val="26"/>
                <w:szCs w:val="26"/>
              </w:rPr>
            </w:pPr>
          </w:p>
          <w:p w14:paraId="010A0B3E" w14:textId="4F6C6935" w:rsidR="00D73CE4" w:rsidRPr="00B059D1" w:rsidRDefault="009914E0" w:rsidP="0000747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Energy Transfer Company d/b/a ETC Northeast Pipeline, LLC</w:t>
            </w:r>
          </w:p>
          <w:p w14:paraId="795DF79A" w14:textId="77777777" w:rsidR="00D73CE4" w:rsidRPr="00B059D1" w:rsidRDefault="00D73CE4" w:rsidP="00007473">
            <w:pPr>
              <w:spacing w:after="0" w:line="240" w:lineRule="auto"/>
              <w:rPr>
                <w:rFonts w:ascii="Times New Roman" w:eastAsia="Times New Roman" w:hAnsi="Times New Roman" w:cs="Times New Roman"/>
                <w:sz w:val="26"/>
                <w:szCs w:val="26"/>
              </w:rPr>
            </w:pPr>
          </w:p>
        </w:tc>
        <w:tc>
          <w:tcPr>
            <w:tcW w:w="1080" w:type="dxa"/>
          </w:tcPr>
          <w:p w14:paraId="24F0C3FD" w14:textId="77777777" w:rsidR="00D73CE4" w:rsidRPr="00B059D1" w:rsidRDefault="00D73CE4" w:rsidP="00007473">
            <w:pPr>
              <w:suppressAutoHyphens/>
              <w:spacing w:after="0" w:line="240" w:lineRule="auto"/>
              <w:rPr>
                <w:rFonts w:ascii="Times New Roman" w:eastAsia="Times New Roman" w:hAnsi="Times New Roman" w:cs="Times New Roman"/>
                <w:sz w:val="26"/>
                <w:szCs w:val="26"/>
              </w:rPr>
            </w:pPr>
          </w:p>
        </w:tc>
        <w:tc>
          <w:tcPr>
            <w:tcW w:w="3510" w:type="dxa"/>
          </w:tcPr>
          <w:p w14:paraId="48322AE4" w14:textId="77777777" w:rsidR="008D3163" w:rsidRDefault="00D73CE4" w:rsidP="00007473">
            <w:pPr>
              <w:suppressAutoHyphens/>
              <w:spacing w:after="0" w:line="240" w:lineRule="auto"/>
              <w:ind w:right="252"/>
              <w:jc w:val="right"/>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 xml:space="preserve">           </w:t>
            </w:r>
          </w:p>
          <w:p w14:paraId="439B7549" w14:textId="57E00524" w:rsidR="00D73CE4" w:rsidRPr="00B059D1" w:rsidRDefault="00D73CE4" w:rsidP="00007473">
            <w:pPr>
              <w:suppressAutoHyphens/>
              <w:spacing w:after="0" w:line="240" w:lineRule="auto"/>
              <w:ind w:right="252"/>
              <w:jc w:val="right"/>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M-20</w:t>
            </w:r>
            <w:r w:rsidR="009914E0">
              <w:rPr>
                <w:rFonts w:ascii="Times New Roman" w:eastAsia="Times New Roman" w:hAnsi="Times New Roman" w:cs="Times New Roman"/>
                <w:sz w:val="26"/>
                <w:szCs w:val="26"/>
              </w:rPr>
              <w:t>20-3004646</w:t>
            </w:r>
          </w:p>
          <w:p w14:paraId="3DEF4A16" w14:textId="77777777" w:rsidR="00D73CE4" w:rsidRPr="00B059D1" w:rsidRDefault="00D73CE4" w:rsidP="00007473">
            <w:pPr>
              <w:suppressAutoHyphens/>
              <w:spacing w:after="0" w:line="240" w:lineRule="auto"/>
              <w:rPr>
                <w:rFonts w:ascii="Times New Roman" w:eastAsia="Times New Roman" w:hAnsi="Times New Roman" w:cs="Times New Roman"/>
                <w:sz w:val="26"/>
                <w:szCs w:val="26"/>
              </w:rPr>
            </w:pPr>
          </w:p>
        </w:tc>
      </w:tr>
    </w:tbl>
    <w:p w14:paraId="54509BF7" w14:textId="77777777" w:rsidR="00D73CE4" w:rsidRPr="00B059D1" w:rsidRDefault="00D73CE4" w:rsidP="00D73CE4">
      <w:pPr>
        <w:keepNext/>
        <w:tabs>
          <w:tab w:val="center" w:pos="4680"/>
        </w:tabs>
        <w:suppressAutoHyphens/>
        <w:spacing w:after="0" w:line="360" w:lineRule="auto"/>
        <w:outlineLvl w:val="0"/>
        <w:rPr>
          <w:rFonts w:ascii="CG Times" w:eastAsia="Times New Roman" w:hAnsi="CG Times" w:cs="Times New Roman"/>
          <w:b/>
          <w:sz w:val="26"/>
          <w:szCs w:val="20"/>
        </w:rPr>
      </w:pPr>
      <w:r w:rsidRPr="00B059D1">
        <w:rPr>
          <w:rFonts w:ascii="CG Times" w:eastAsia="Times New Roman" w:hAnsi="CG Times" w:cs="Times New Roman"/>
          <w:b/>
          <w:sz w:val="26"/>
          <w:szCs w:val="20"/>
        </w:rPr>
        <w:tab/>
      </w:r>
    </w:p>
    <w:p w14:paraId="40D48B89" w14:textId="77777777" w:rsidR="00D73CE4" w:rsidRPr="00B059D1" w:rsidRDefault="00D73CE4" w:rsidP="00D73CE4">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B059D1">
        <w:rPr>
          <w:rFonts w:ascii="Times New Roman" w:eastAsia="Times New Roman" w:hAnsi="Times New Roman" w:cs="Times New Roman"/>
          <w:b/>
          <w:caps/>
          <w:sz w:val="26"/>
          <w:szCs w:val="20"/>
        </w:rPr>
        <w:t>Opinion and Order</w:t>
      </w:r>
    </w:p>
    <w:p w14:paraId="34F9D7C5" w14:textId="77777777" w:rsidR="00D73CE4" w:rsidRPr="00B059D1" w:rsidRDefault="00D73CE4" w:rsidP="00D73CE4">
      <w:pPr>
        <w:tabs>
          <w:tab w:val="left" w:pos="-720"/>
        </w:tabs>
        <w:suppressAutoHyphens/>
        <w:spacing w:after="0" w:line="360" w:lineRule="auto"/>
        <w:rPr>
          <w:rFonts w:ascii="Times New Roman" w:eastAsia="Times New Roman" w:hAnsi="Times New Roman" w:cs="Times New Roman"/>
          <w:b/>
          <w:sz w:val="26"/>
          <w:szCs w:val="26"/>
        </w:rPr>
      </w:pPr>
    </w:p>
    <w:p w14:paraId="6FD7619A" w14:textId="77777777" w:rsidR="00D73CE4" w:rsidRPr="00B059D1" w:rsidRDefault="00D73CE4" w:rsidP="00D73CE4">
      <w:pPr>
        <w:tabs>
          <w:tab w:val="left" w:pos="-720"/>
        </w:tabs>
        <w:suppressAutoHyphens/>
        <w:spacing w:after="0" w:line="360" w:lineRule="auto"/>
        <w:rPr>
          <w:rFonts w:ascii="Times New Roman" w:eastAsia="Times New Roman" w:hAnsi="Times New Roman" w:cs="Times New Roman"/>
          <w:sz w:val="26"/>
          <w:szCs w:val="26"/>
        </w:rPr>
      </w:pPr>
      <w:r w:rsidRPr="00B059D1">
        <w:rPr>
          <w:rFonts w:ascii="Times New Roman" w:eastAsia="Times New Roman" w:hAnsi="Times New Roman" w:cs="Times New Roman"/>
          <w:b/>
          <w:sz w:val="26"/>
          <w:szCs w:val="26"/>
        </w:rPr>
        <w:t>BY THE COMMISSION:</w:t>
      </w:r>
    </w:p>
    <w:p w14:paraId="34C84443" w14:textId="77777777" w:rsidR="00D73CE4" w:rsidRPr="00B059D1" w:rsidRDefault="00D73CE4" w:rsidP="00E01464">
      <w:pPr>
        <w:tabs>
          <w:tab w:val="left" w:pos="-720"/>
        </w:tabs>
        <w:suppressAutoHyphens/>
        <w:spacing w:after="0" w:line="240" w:lineRule="auto"/>
        <w:rPr>
          <w:rFonts w:ascii="Times New Roman" w:eastAsia="Times New Roman" w:hAnsi="Times New Roman" w:cs="Times New Roman"/>
          <w:sz w:val="26"/>
          <w:szCs w:val="26"/>
        </w:rPr>
      </w:pPr>
    </w:p>
    <w:p w14:paraId="01EF86CD" w14:textId="5C0F5796" w:rsidR="00D73CE4" w:rsidRPr="00B059D1" w:rsidRDefault="00D73CE4" w:rsidP="00984AEE">
      <w:pPr>
        <w:spacing w:line="360" w:lineRule="auto"/>
        <w:ind w:firstLine="1440"/>
        <w:contextualSpacing/>
        <w:rPr>
          <w:rFonts w:ascii="Times New Roman" w:eastAsia="Times New Roman" w:hAnsi="Times New Roman" w:cs="Times New Roman"/>
          <w:sz w:val="26"/>
          <w:szCs w:val="26"/>
        </w:rPr>
      </w:pPr>
      <w:r w:rsidRPr="00B059D1">
        <w:rPr>
          <w:rFonts w:ascii="Times New Roman" w:eastAsia="Times New Roman" w:hAnsi="Times New Roman" w:cs="Times New Roman"/>
          <w:sz w:val="26"/>
          <w:szCs w:val="26"/>
        </w:rPr>
        <w:t xml:space="preserve">Before the Pennsylvania Public Utility Commission (Commission) for consideration and disposition is a proposed Settlement Agreement </w:t>
      </w:r>
      <w:r>
        <w:rPr>
          <w:rFonts w:ascii="Times New Roman" w:eastAsia="Times New Roman" w:hAnsi="Times New Roman" w:cs="Times New Roman"/>
          <w:sz w:val="26"/>
          <w:szCs w:val="26"/>
        </w:rPr>
        <w:t xml:space="preserve">(Settlement) filed on </w:t>
      </w:r>
      <w:r w:rsidR="002024EA">
        <w:rPr>
          <w:rFonts w:ascii="Times New Roman" w:eastAsia="Times New Roman" w:hAnsi="Times New Roman" w:cs="Times New Roman"/>
          <w:sz w:val="26"/>
          <w:szCs w:val="26"/>
        </w:rPr>
        <w:t>December</w:t>
      </w:r>
      <w:r>
        <w:rPr>
          <w:rFonts w:ascii="Times New Roman" w:eastAsia="Times New Roman" w:hAnsi="Times New Roman" w:cs="Times New Roman"/>
          <w:sz w:val="26"/>
          <w:szCs w:val="26"/>
        </w:rPr>
        <w:t xml:space="preserve"> 16, 20</w:t>
      </w:r>
      <w:r w:rsidR="002024EA">
        <w:rPr>
          <w:rFonts w:ascii="Times New Roman" w:eastAsia="Times New Roman" w:hAnsi="Times New Roman" w:cs="Times New Roman"/>
          <w:sz w:val="26"/>
          <w:szCs w:val="26"/>
        </w:rPr>
        <w:t>20</w:t>
      </w:r>
      <w:r>
        <w:rPr>
          <w:rFonts w:ascii="Times New Roman" w:eastAsia="Times New Roman" w:hAnsi="Times New Roman" w:cs="Times New Roman"/>
          <w:sz w:val="26"/>
          <w:szCs w:val="26"/>
        </w:rPr>
        <w:t xml:space="preserve">, by the Commission’s </w:t>
      </w:r>
      <w:r w:rsidRPr="00B059D1">
        <w:rPr>
          <w:rFonts w:ascii="Times New Roman" w:eastAsia="Times New Roman" w:hAnsi="Times New Roman" w:cs="Times New Roman"/>
          <w:sz w:val="26"/>
          <w:szCs w:val="26"/>
        </w:rPr>
        <w:t xml:space="preserve">Bureau of Investigation and Enforcement </w:t>
      </w:r>
      <w:r>
        <w:rPr>
          <w:rFonts w:ascii="Times New Roman" w:eastAsia="Times New Roman" w:hAnsi="Times New Roman" w:cs="Times New Roman"/>
          <w:sz w:val="26"/>
          <w:szCs w:val="26"/>
        </w:rPr>
        <w:t xml:space="preserve">(I&amp;E) </w:t>
      </w:r>
      <w:r w:rsidRPr="00B059D1">
        <w:rPr>
          <w:rFonts w:ascii="Times New Roman" w:eastAsia="Times New Roman" w:hAnsi="Times New Roman" w:cs="Times New Roman"/>
          <w:sz w:val="26"/>
          <w:szCs w:val="26"/>
        </w:rPr>
        <w:t xml:space="preserve">and </w:t>
      </w:r>
      <w:r w:rsidR="002024EA">
        <w:rPr>
          <w:rFonts w:ascii="Times New Roman" w:eastAsia="Times New Roman" w:hAnsi="Times New Roman" w:cs="Times New Roman"/>
          <w:sz w:val="26"/>
          <w:szCs w:val="26"/>
        </w:rPr>
        <w:t xml:space="preserve">Energy Transfer Company d/b/a ETC Northeast Pipeline, LLC </w:t>
      </w:r>
      <w:r w:rsidRPr="00B059D1">
        <w:rPr>
          <w:rFonts w:ascii="Times New Roman" w:eastAsia="Times New Roman" w:hAnsi="Times New Roman" w:cs="Times New Roman"/>
          <w:sz w:val="26"/>
          <w:szCs w:val="26"/>
        </w:rPr>
        <w:t>(</w:t>
      </w:r>
      <w:r w:rsidR="00E40076">
        <w:rPr>
          <w:rFonts w:ascii="Times New Roman" w:eastAsia="Times New Roman" w:hAnsi="Times New Roman" w:cs="Times New Roman"/>
          <w:sz w:val="26"/>
          <w:szCs w:val="26"/>
        </w:rPr>
        <w:t>ETC</w:t>
      </w:r>
      <w:r w:rsidRPr="00B059D1">
        <w:rPr>
          <w:rFonts w:ascii="Times New Roman" w:eastAsia="Times New Roman" w:hAnsi="Times New Roman" w:cs="Times New Roman"/>
          <w:sz w:val="26"/>
          <w:szCs w:val="26"/>
        </w:rPr>
        <w:t xml:space="preserve"> or Company) (collectively, the Parties), with respect to an </w:t>
      </w:r>
      <w:r>
        <w:rPr>
          <w:rFonts w:ascii="Times New Roman" w:eastAsia="Times New Roman" w:hAnsi="Times New Roman" w:cs="Times New Roman"/>
          <w:sz w:val="26"/>
          <w:szCs w:val="26"/>
        </w:rPr>
        <w:t>i</w:t>
      </w:r>
      <w:r w:rsidRPr="00B059D1">
        <w:rPr>
          <w:rFonts w:ascii="Times New Roman" w:eastAsia="Times New Roman" w:hAnsi="Times New Roman" w:cs="Times New Roman"/>
          <w:sz w:val="26"/>
          <w:szCs w:val="26"/>
        </w:rPr>
        <w:t xml:space="preserve">nformal </w:t>
      </w:r>
      <w:r>
        <w:rPr>
          <w:rFonts w:ascii="Times New Roman" w:eastAsia="Times New Roman" w:hAnsi="Times New Roman" w:cs="Times New Roman"/>
          <w:sz w:val="26"/>
          <w:szCs w:val="26"/>
        </w:rPr>
        <w:t>i</w:t>
      </w:r>
      <w:r w:rsidRPr="00B059D1">
        <w:rPr>
          <w:rFonts w:ascii="Times New Roman" w:eastAsia="Times New Roman" w:hAnsi="Times New Roman" w:cs="Times New Roman"/>
          <w:sz w:val="26"/>
          <w:szCs w:val="26"/>
        </w:rPr>
        <w:t>nvestigation conducted by I&amp;E.</w:t>
      </w:r>
      <w:r>
        <w:rPr>
          <w:rFonts w:ascii="Times New Roman" w:eastAsia="Times New Roman" w:hAnsi="Times New Roman" w:cs="Times New Roman"/>
          <w:sz w:val="26"/>
          <w:szCs w:val="26"/>
        </w:rPr>
        <w:t xml:space="preserve">  </w:t>
      </w:r>
      <w:r w:rsidRPr="00B059D1">
        <w:rPr>
          <w:rFonts w:ascii="Times New Roman" w:eastAsia="Times New Roman" w:hAnsi="Times New Roman" w:cs="Times New Roman"/>
          <w:sz w:val="26"/>
          <w:szCs w:val="26"/>
        </w:rPr>
        <w:t xml:space="preserve">Both Parties submitted Statements in Support of the Settlement. </w:t>
      </w:r>
      <w:r w:rsidR="00324297">
        <w:rPr>
          <w:rFonts w:ascii="Times New Roman" w:eastAsia="Times New Roman" w:hAnsi="Times New Roman" w:cs="Times New Roman"/>
          <w:sz w:val="26"/>
          <w:szCs w:val="26"/>
        </w:rPr>
        <w:t xml:space="preserve"> </w:t>
      </w:r>
      <w:r w:rsidR="00324297">
        <w:rPr>
          <w:rFonts w:ascii="Times New Roman" w:hAnsi="Times New Roman" w:cs="Times New Roman"/>
          <w:sz w:val="26"/>
          <w:szCs w:val="26"/>
        </w:rPr>
        <w:t>By Order entered July 15, 2021 (</w:t>
      </w:r>
      <w:r w:rsidR="00324297" w:rsidRPr="00CF6DF2">
        <w:rPr>
          <w:rFonts w:ascii="Times New Roman" w:hAnsi="Times New Roman" w:cs="Times New Roman"/>
          <w:i/>
          <w:iCs/>
          <w:sz w:val="26"/>
          <w:szCs w:val="26"/>
        </w:rPr>
        <w:t>July 2021</w:t>
      </w:r>
      <w:r w:rsidR="00324297" w:rsidRPr="000B2ABD">
        <w:rPr>
          <w:rFonts w:ascii="Times New Roman" w:hAnsi="Times New Roman" w:cs="Times New Roman"/>
          <w:i/>
          <w:sz w:val="26"/>
          <w:szCs w:val="26"/>
        </w:rPr>
        <w:t xml:space="preserve"> Order</w:t>
      </w:r>
      <w:r w:rsidR="00324297">
        <w:rPr>
          <w:rFonts w:ascii="Times New Roman" w:hAnsi="Times New Roman" w:cs="Times New Roman"/>
          <w:sz w:val="26"/>
          <w:szCs w:val="26"/>
        </w:rPr>
        <w:t xml:space="preserve">), we provided interested parties with the opportunity to file comments on the proposed Settlement.  </w:t>
      </w:r>
      <w:r w:rsidR="00984AEE">
        <w:rPr>
          <w:rFonts w:ascii="Times New Roman" w:eastAsia="Times New Roman" w:hAnsi="Times New Roman" w:cs="Times New Roman"/>
          <w:sz w:val="26"/>
          <w:szCs w:val="26"/>
        </w:rPr>
        <w:t xml:space="preserve">Several parties filed </w:t>
      </w:r>
      <w:r w:rsidR="00984AEE">
        <w:rPr>
          <w:rFonts w:ascii="Times New Roman" w:eastAsia="Times New Roman" w:hAnsi="Times New Roman" w:cs="Times New Roman"/>
          <w:sz w:val="26"/>
          <w:szCs w:val="26"/>
        </w:rPr>
        <w:lastRenderedPageBreak/>
        <w:t>comments.  B</w:t>
      </w:r>
      <w:r>
        <w:rPr>
          <w:rFonts w:ascii="Times New Roman" w:eastAsia="Times New Roman" w:hAnsi="Times New Roman" w:cs="Times New Roman"/>
          <w:sz w:val="26"/>
          <w:szCs w:val="26"/>
        </w:rPr>
        <w:t>efore the Commission are the Comments of</w:t>
      </w:r>
      <w:r w:rsidR="008D485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750C8E">
        <w:rPr>
          <w:rFonts w:ascii="Times New Roman" w:eastAsia="Times New Roman" w:hAnsi="Times New Roman" w:cs="Times New Roman"/>
          <w:sz w:val="26"/>
          <w:szCs w:val="26"/>
        </w:rPr>
        <w:t xml:space="preserve"> </w:t>
      </w:r>
      <w:r w:rsidR="008D485D">
        <w:rPr>
          <w:rFonts w:ascii="Times New Roman" w:eastAsia="Times New Roman" w:hAnsi="Times New Roman" w:cs="Times New Roman"/>
          <w:sz w:val="26"/>
          <w:szCs w:val="26"/>
        </w:rPr>
        <w:t xml:space="preserve">(1) </w:t>
      </w:r>
      <w:r w:rsidR="00033FF4">
        <w:rPr>
          <w:rFonts w:ascii="Times New Roman" w:eastAsia="Times New Roman" w:hAnsi="Times New Roman" w:cs="Times New Roman"/>
          <w:sz w:val="26"/>
          <w:szCs w:val="26"/>
        </w:rPr>
        <w:t xml:space="preserve">State Senator Carolyn T. </w:t>
      </w:r>
      <w:proofErr w:type="spellStart"/>
      <w:r w:rsidR="00033FF4">
        <w:rPr>
          <w:rFonts w:ascii="Times New Roman" w:eastAsia="Times New Roman" w:hAnsi="Times New Roman" w:cs="Times New Roman"/>
          <w:sz w:val="26"/>
          <w:szCs w:val="26"/>
        </w:rPr>
        <w:t>Comitta</w:t>
      </w:r>
      <w:proofErr w:type="spellEnd"/>
      <w:r w:rsidR="00BE3C42">
        <w:rPr>
          <w:rFonts w:ascii="Times New Roman" w:eastAsia="Times New Roman" w:hAnsi="Times New Roman" w:cs="Times New Roman"/>
          <w:sz w:val="26"/>
          <w:szCs w:val="26"/>
        </w:rPr>
        <w:t>,</w:t>
      </w:r>
      <w:r w:rsidR="00033FF4">
        <w:rPr>
          <w:rFonts w:ascii="Times New Roman" w:eastAsia="Times New Roman" w:hAnsi="Times New Roman" w:cs="Times New Roman"/>
          <w:sz w:val="26"/>
          <w:szCs w:val="26"/>
        </w:rPr>
        <w:t xml:space="preserve"> </w:t>
      </w:r>
      <w:r w:rsidR="00D12635">
        <w:rPr>
          <w:rFonts w:ascii="Times New Roman" w:eastAsia="Times New Roman" w:hAnsi="Times New Roman" w:cs="Times New Roman"/>
          <w:sz w:val="26"/>
          <w:szCs w:val="26"/>
        </w:rPr>
        <w:t>filed on August 3, 2021</w:t>
      </w:r>
      <w:r w:rsidR="00BE3C42">
        <w:rPr>
          <w:rFonts w:ascii="Times New Roman" w:eastAsia="Times New Roman" w:hAnsi="Times New Roman" w:cs="Times New Roman"/>
          <w:sz w:val="26"/>
          <w:szCs w:val="26"/>
        </w:rPr>
        <w:t>;</w:t>
      </w:r>
      <w:r w:rsidR="00D12635">
        <w:rPr>
          <w:rFonts w:ascii="Times New Roman" w:eastAsia="Times New Roman" w:hAnsi="Times New Roman" w:cs="Times New Roman"/>
          <w:sz w:val="26"/>
          <w:szCs w:val="26"/>
        </w:rPr>
        <w:t xml:space="preserve"> </w:t>
      </w:r>
      <w:r w:rsidR="00BE3C42">
        <w:rPr>
          <w:rFonts w:ascii="Times New Roman" w:eastAsia="Times New Roman" w:hAnsi="Times New Roman" w:cs="Times New Roman"/>
          <w:sz w:val="26"/>
          <w:szCs w:val="26"/>
        </w:rPr>
        <w:t xml:space="preserve">(2) </w:t>
      </w:r>
      <w:r w:rsidR="00181D5D">
        <w:rPr>
          <w:rFonts w:ascii="Times New Roman" w:eastAsia="Times New Roman" w:hAnsi="Times New Roman" w:cs="Times New Roman"/>
          <w:sz w:val="26"/>
          <w:szCs w:val="26"/>
        </w:rPr>
        <w:t>State Representative Danielle Friel Otten</w:t>
      </w:r>
      <w:r w:rsidR="00BE3C42">
        <w:rPr>
          <w:rFonts w:ascii="Times New Roman" w:eastAsia="Times New Roman" w:hAnsi="Times New Roman" w:cs="Times New Roman"/>
          <w:sz w:val="26"/>
          <w:szCs w:val="26"/>
        </w:rPr>
        <w:t>,</w:t>
      </w:r>
      <w:r w:rsidR="00181D5D">
        <w:rPr>
          <w:rFonts w:ascii="Times New Roman" w:eastAsia="Times New Roman" w:hAnsi="Times New Roman" w:cs="Times New Roman"/>
          <w:sz w:val="26"/>
          <w:szCs w:val="26"/>
        </w:rPr>
        <w:t xml:space="preserve"> </w:t>
      </w:r>
      <w:r w:rsidR="00D12635">
        <w:rPr>
          <w:rFonts w:ascii="Times New Roman" w:eastAsia="Times New Roman" w:hAnsi="Times New Roman" w:cs="Times New Roman"/>
          <w:sz w:val="26"/>
          <w:szCs w:val="26"/>
        </w:rPr>
        <w:t>filed on August 5, 2021</w:t>
      </w:r>
      <w:r w:rsidR="00BE3C42">
        <w:rPr>
          <w:rFonts w:ascii="Times New Roman" w:eastAsia="Times New Roman" w:hAnsi="Times New Roman" w:cs="Times New Roman"/>
          <w:sz w:val="26"/>
          <w:szCs w:val="26"/>
        </w:rPr>
        <w:t>; (3)</w:t>
      </w:r>
      <w:r w:rsidR="00D12635">
        <w:rPr>
          <w:rFonts w:ascii="Times New Roman" w:eastAsia="Times New Roman" w:hAnsi="Times New Roman" w:cs="Times New Roman"/>
          <w:sz w:val="26"/>
          <w:szCs w:val="26"/>
        </w:rPr>
        <w:t xml:space="preserve"> </w:t>
      </w:r>
      <w:r w:rsidR="0023606D">
        <w:rPr>
          <w:rFonts w:ascii="Times New Roman" w:eastAsia="Times New Roman" w:hAnsi="Times New Roman" w:cs="Times New Roman"/>
          <w:sz w:val="26"/>
          <w:szCs w:val="26"/>
        </w:rPr>
        <w:t>Joint Comments of the Clean Air Council and the Pipeline Safety Coa</w:t>
      </w:r>
      <w:r w:rsidR="002A429A">
        <w:rPr>
          <w:rFonts w:ascii="Times New Roman" w:eastAsia="Times New Roman" w:hAnsi="Times New Roman" w:cs="Times New Roman"/>
          <w:sz w:val="26"/>
          <w:szCs w:val="26"/>
        </w:rPr>
        <w:t>lition</w:t>
      </w:r>
      <w:r w:rsidR="004F756D">
        <w:rPr>
          <w:rFonts w:ascii="Times New Roman" w:eastAsia="Times New Roman" w:hAnsi="Times New Roman" w:cs="Times New Roman"/>
          <w:sz w:val="26"/>
          <w:szCs w:val="26"/>
        </w:rPr>
        <w:t xml:space="preserve"> (CAC/PSC)</w:t>
      </w:r>
      <w:r w:rsidR="00BE3C42">
        <w:rPr>
          <w:rFonts w:ascii="Times New Roman" w:eastAsia="Times New Roman" w:hAnsi="Times New Roman" w:cs="Times New Roman"/>
          <w:sz w:val="26"/>
          <w:szCs w:val="26"/>
        </w:rPr>
        <w:t>,</w:t>
      </w:r>
      <w:r w:rsidR="002A429A">
        <w:rPr>
          <w:rFonts w:ascii="Times New Roman" w:eastAsia="Times New Roman" w:hAnsi="Times New Roman" w:cs="Times New Roman"/>
          <w:sz w:val="26"/>
          <w:szCs w:val="26"/>
        </w:rPr>
        <w:t xml:space="preserve"> filed on August 4, 2021</w:t>
      </w:r>
      <w:r w:rsidR="00BE3C42">
        <w:rPr>
          <w:rFonts w:ascii="Times New Roman" w:eastAsia="Times New Roman" w:hAnsi="Times New Roman" w:cs="Times New Roman"/>
          <w:sz w:val="26"/>
          <w:szCs w:val="26"/>
        </w:rPr>
        <w:t>; (</w:t>
      </w:r>
      <w:r w:rsidR="000A742A">
        <w:rPr>
          <w:rFonts w:ascii="Times New Roman" w:eastAsia="Times New Roman" w:hAnsi="Times New Roman" w:cs="Times New Roman"/>
          <w:sz w:val="26"/>
          <w:szCs w:val="26"/>
        </w:rPr>
        <w:t>4)</w:t>
      </w:r>
      <w:r w:rsidR="002A429A">
        <w:rPr>
          <w:rFonts w:ascii="Times New Roman" w:eastAsia="Times New Roman" w:hAnsi="Times New Roman" w:cs="Times New Roman"/>
          <w:sz w:val="26"/>
          <w:szCs w:val="26"/>
        </w:rPr>
        <w:t xml:space="preserve"> </w:t>
      </w:r>
      <w:r w:rsidR="00AA1F28">
        <w:rPr>
          <w:rFonts w:ascii="Times New Roman" w:eastAsia="Times New Roman" w:hAnsi="Times New Roman" w:cs="Times New Roman"/>
          <w:sz w:val="26"/>
          <w:szCs w:val="26"/>
        </w:rPr>
        <w:t>International Union of Operating Engineers</w:t>
      </w:r>
      <w:r w:rsidR="00BE23DC">
        <w:rPr>
          <w:rFonts w:ascii="Times New Roman" w:eastAsia="Times New Roman" w:hAnsi="Times New Roman" w:cs="Times New Roman"/>
          <w:sz w:val="26"/>
          <w:szCs w:val="26"/>
        </w:rPr>
        <w:t xml:space="preserve"> (IUOE)</w:t>
      </w:r>
      <w:r w:rsidR="000A742A">
        <w:rPr>
          <w:rFonts w:ascii="Times New Roman" w:eastAsia="Times New Roman" w:hAnsi="Times New Roman" w:cs="Times New Roman"/>
          <w:sz w:val="26"/>
          <w:szCs w:val="26"/>
        </w:rPr>
        <w:t>,</w:t>
      </w:r>
      <w:r w:rsidR="00AA1F28">
        <w:rPr>
          <w:rFonts w:ascii="Times New Roman" w:eastAsia="Times New Roman" w:hAnsi="Times New Roman" w:cs="Times New Roman"/>
          <w:sz w:val="26"/>
          <w:szCs w:val="26"/>
        </w:rPr>
        <w:t xml:space="preserve"> </w:t>
      </w:r>
      <w:r w:rsidR="004F7017">
        <w:rPr>
          <w:rFonts w:ascii="Times New Roman" w:eastAsia="Times New Roman" w:hAnsi="Times New Roman" w:cs="Times New Roman"/>
          <w:sz w:val="26"/>
          <w:szCs w:val="26"/>
        </w:rPr>
        <w:t>filed on August 3, 2021</w:t>
      </w:r>
      <w:r w:rsidR="000A742A">
        <w:rPr>
          <w:rFonts w:ascii="Times New Roman" w:eastAsia="Times New Roman" w:hAnsi="Times New Roman" w:cs="Times New Roman"/>
          <w:sz w:val="26"/>
          <w:szCs w:val="26"/>
        </w:rPr>
        <w:t>; (5)</w:t>
      </w:r>
      <w:r w:rsidR="004F7017">
        <w:rPr>
          <w:rFonts w:ascii="Times New Roman" w:eastAsia="Times New Roman" w:hAnsi="Times New Roman" w:cs="Times New Roman"/>
          <w:sz w:val="26"/>
          <w:szCs w:val="26"/>
        </w:rPr>
        <w:t xml:space="preserve"> </w:t>
      </w:r>
      <w:r w:rsidR="006560B2">
        <w:rPr>
          <w:rFonts w:ascii="Times New Roman" w:eastAsia="Times New Roman" w:hAnsi="Times New Roman" w:cs="Times New Roman"/>
          <w:sz w:val="26"/>
          <w:szCs w:val="26"/>
        </w:rPr>
        <w:t>Pennsylvania Energy Infrastructure Alliance</w:t>
      </w:r>
      <w:r w:rsidR="006B7033">
        <w:rPr>
          <w:rFonts w:ascii="Times New Roman" w:eastAsia="Times New Roman" w:hAnsi="Times New Roman" w:cs="Times New Roman"/>
          <w:sz w:val="26"/>
          <w:szCs w:val="26"/>
        </w:rPr>
        <w:t xml:space="preserve"> (PEIA)</w:t>
      </w:r>
      <w:r w:rsidR="000A742A">
        <w:rPr>
          <w:rFonts w:ascii="Times New Roman" w:eastAsia="Times New Roman" w:hAnsi="Times New Roman" w:cs="Times New Roman"/>
          <w:sz w:val="26"/>
          <w:szCs w:val="26"/>
        </w:rPr>
        <w:t>,</w:t>
      </w:r>
      <w:r w:rsidR="006560B2">
        <w:rPr>
          <w:rFonts w:ascii="Times New Roman" w:eastAsia="Times New Roman" w:hAnsi="Times New Roman" w:cs="Times New Roman"/>
          <w:sz w:val="26"/>
          <w:szCs w:val="26"/>
        </w:rPr>
        <w:t xml:space="preserve"> </w:t>
      </w:r>
      <w:r w:rsidR="003F342A">
        <w:rPr>
          <w:rFonts w:ascii="Times New Roman" w:eastAsia="Times New Roman" w:hAnsi="Times New Roman" w:cs="Times New Roman"/>
          <w:sz w:val="26"/>
          <w:szCs w:val="26"/>
        </w:rPr>
        <w:t>filed on August 3, 2021</w:t>
      </w:r>
      <w:r w:rsidR="000A742A">
        <w:rPr>
          <w:rFonts w:ascii="Times New Roman" w:eastAsia="Times New Roman" w:hAnsi="Times New Roman" w:cs="Times New Roman"/>
          <w:sz w:val="26"/>
          <w:szCs w:val="26"/>
        </w:rPr>
        <w:t>; (6)</w:t>
      </w:r>
      <w:r w:rsidR="003F342A">
        <w:rPr>
          <w:rFonts w:ascii="Times New Roman" w:eastAsia="Times New Roman" w:hAnsi="Times New Roman" w:cs="Times New Roman"/>
          <w:sz w:val="26"/>
          <w:szCs w:val="26"/>
        </w:rPr>
        <w:t xml:space="preserve"> </w:t>
      </w:r>
      <w:r w:rsidR="006560B2">
        <w:rPr>
          <w:rFonts w:ascii="Times New Roman" w:eastAsia="Times New Roman" w:hAnsi="Times New Roman" w:cs="Times New Roman"/>
          <w:sz w:val="26"/>
          <w:szCs w:val="26"/>
        </w:rPr>
        <w:t>Washington County Chamber of Commerce</w:t>
      </w:r>
      <w:r w:rsidR="00823BAF">
        <w:rPr>
          <w:rFonts w:ascii="Times New Roman" w:eastAsia="Times New Roman" w:hAnsi="Times New Roman" w:cs="Times New Roman"/>
          <w:sz w:val="26"/>
          <w:szCs w:val="26"/>
        </w:rPr>
        <w:t xml:space="preserve"> (WCCC)</w:t>
      </w:r>
      <w:r w:rsidR="000A742A">
        <w:rPr>
          <w:rFonts w:ascii="Times New Roman" w:eastAsia="Times New Roman" w:hAnsi="Times New Roman" w:cs="Times New Roman"/>
          <w:sz w:val="26"/>
          <w:szCs w:val="26"/>
        </w:rPr>
        <w:t>,</w:t>
      </w:r>
      <w:r w:rsidR="006560B2">
        <w:rPr>
          <w:rFonts w:ascii="Times New Roman" w:eastAsia="Times New Roman" w:hAnsi="Times New Roman" w:cs="Times New Roman"/>
          <w:sz w:val="26"/>
          <w:szCs w:val="26"/>
        </w:rPr>
        <w:t xml:space="preserve"> </w:t>
      </w:r>
      <w:r w:rsidR="003F342A">
        <w:rPr>
          <w:rFonts w:ascii="Times New Roman" w:eastAsia="Times New Roman" w:hAnsi="Times New Roman" w:cs="Times New Roman"/>
          <w:sz w:val="26"/>
          <w:szCs w:val="26"/>
        </w:rPr>
        <w:t>filed on July 30, 2021</w:t>
      </w:r>
      <w:r w:rsidR="000A742A">
        <w:rPr>
          <w:rFonts w:ascii="Times New Roman" w:eastAsia="Times New Roman" w:hAnsi="Times New Roman" w:cs="Times New Roman"/>
          <w:sz w:val="26"/>
          <w:szCs w:val="26"/>
        </w:rPr>
        <w:t>; (7)</w:t>
      </w:r>
      <w:r w:rsidR="003F342A">
        <w:rPr>
          <w:rFonts w:ascii="Times New Roman" w:eastAsia="Times New Roman" w:hAnsi="Times New Roman" w:cs="Times New Roman"/>
          <w:sz w:val="26"/>
          <w:szCs w:val="26"/>
        </w:rPr>
        <w:t xml:space="preserve"> </w:t>
      </w:r>
      <w:r w:rsidR="000915F8">
        <w:rPr>
          <w:rFonts w:ascii="Times New Roman" w:eastAsia="Times New Roman" w:hAnsi="Times New Roman" w:cs="Times New Roman"/>
          <w:sz w:val="26"/>
          <w:szCs w:val="26"/>
        </w:rPr>
        <w:t>Beaver County Chamber of Commerce</w:t>
      </w:r>
      <w:r w:rsidR="00C65867">
        <w:rPr>
          <w:rFonts w:ascii="Times New Roman" w:eastAsia="Times New Roman" w:hAnsi="Times New Roman" w:cs="Times New Roman"/>
          <w:sz w:val="26"/>
          <w:szCs w:val="26"/>
        </w:rPr>
        <w:t xml:space="preserve"> (BCCC)</w:t>
      </w:r>
      <w:r w:rsidR="000575C5">
        <w:rPr>
          <w:rFonts w:ascii="Times New Roman" w:eastAsia="Times New Roman" w:hAnsi="Times New Roman" w:cs="Times New Roman"/>
          <w:sz w:val="26"/>
          <w:szCs w:val="26"/>
        </w:rPr>
        <w:t>,</w:t>
      </w:r>
      <w:r w:rsidR="00551DD1">
        <w:rPr>
          <w:rFonts w:ascii="Times New Roman" w:eastAsia="Times New Roman" w:hAnsi="Times New Roman" w:cs="Times New Roman"/>
          <w:sz w:val="26"/>
          <w:szCs w:val="26"/>
        </w:rPr>
        <w:t xml:space="preserve"> filed on August 3, 2021</w:t>
      </w:r>
      <w:r w:rsidR="000575C5">
        <w:rPr>
          <w:rFonts w:ascii="Times New Roman" w:eastAsia="Times New Roman" w:hAnsi="Times New Roman" w:cs="Times New Roman"/>
          <w:sz w:val="26"/>
          <w:szCs w:val="26"/>
        </w:rPr>
        <w:t>; (</w:t>
      </w:r>
      <w:r w:rsidR="005B2306">
        <w:rPr>
          <w:rFonts w:ascii="Times New Roman" w:eastAsia="Times New Roman" w:hAnsi="Times New Roman" w:cs="Times New Roman"/>
          <w:sz w:val="26"/>
          <w:szCs w:val="26"/>
        </w:rPr>
        <w:t>8</w:t>
      </w:r>
      <w:r w:rsidR="000575C5">
        <w:rPr>
          <w:rFonts w:ascii="Times New Roman" w:eastAsia="Times New Roman" w:hAnsi="Times New Roman" w:cs="Times New Roman"/>
          <w:sz w:val="26"/>
          <w:szCs w:val="26"/>
        </w:rPr>
        <w:t>)</w:t>
      </w:r>
      <w:r w:rsidR="00551DD1">
        <w:rPr>
          <w:rFonts w:ascii="Times New Roman" w:eastAsia="Times New Roman" w:hAnsi="Times New Roman" w:cs="Times New Roman"/>
          <w:sz w:val="26"/>
          <w:szCs w:val="26"/>
        </w:rPr>
        <w:t xml:space="preserve"> </w:t>
      </w:r>
      <w:r w:rsidR="000915F8">
        <w:rPr>
          <w:rFonts w:ascii="Times New Roman" w:eastAsia="Times New Roman" w:hAnsi="Times New Roman" w:cs="Times New Roman"/>
          <w:sz w:val="26"/>
          <w:szCs w:val="26"/>
        </w:rPr>
        <w:t xml:space="preserve">Pittsburgh Regional Building </w:t>
      </w:r>
      <w:r w:rsidR="00E64C64">
        <w:rPr>
          <w:rFonts w:ascii="Times New Roman" w:eastAsia="Times New Roman" w:hAnsi="Times New Roman" w:cs="Times New Roman"/>
          <w:sz w:val="26"/>
          <w:szCs w:val="26"/>
        </w:rPr>
        <w:t>Trades</w:t>
      </w:r>
      <w:r w:rsidR="000915F8">
        <w:rPr>
          <w:rFonts w:ascii="Times New Roman" w:eastAsia="Times New Roman" w:hAnsi="Times New Roman" w:cs="Times New Roman"/>
          <w:sz w:val="26"/>
          <w:szCs w:val="26"/>
        </w:rPr>
        <w:t xml:space="preserve"> Council</w:t>
      </w:r>
      <w:r w:rsidR="00323FAF">
        <w:rPr>
          <w:rFonts w:ascii="Times New Roman" w:eastAsia="Times New Roman" w:hAnsi="Times New Roman" w:cs="Times New Roman"/>
          <w:sz w:val="26"/>
          <w:szCs w:val="26"/>
        </w:rPr>
        <w:t xml:space="preserve"> (BTC)</w:t>
      </w:r>
      <w:r w:rsidR="000575C5">
        <w:rPr>
          <w:rFonts w:ascii="Times New Roman" w:eastAsia="Times New Roman" w:hAnsi="Times New Roman" w:cs="Times New Roman"/>
          <w:sz w:val="26"/>
          <w:szCs w:val="26"/>
        </w:rPr>
        <w:t>,</w:t>
      </w:r>
      <w:r w:rsidR="000915F8">
        <w:rPr>
          <w:rFonts w:ascii="Times New Roman" w:eastAsia="Times New Roman" w:hAnsi="Times New Roman" w:cs="Times New Roman"/>
          <w:sz w:val="26"/>
          <w:szCs w:val="26"/>
        </w:rPr>
        <w:t xml:space="preserve"> </w:t>
      </w:r>
      <w:r w:rsidR="00551DD1">
        <w:rPr>
          <w:rFonts w:ascii="Times New Roman" w:eastAsia="Times New Roman" w:hAnsi="Times New Roman" w:cs="Times New Roman"/>
          <w:sz w:val="26"/>
          <w:szCs w:val="26"/>
        </w:rPr>
        <w:t>filed on August 3, 2021</w:t>
      </w:r>
      <w:r w:rsidR="005832DA">
        <w:rPr>
          <w:rFonts w:ascii="Times New Roman" w:eastAsia="Times New Roman" w:hAnsi="Times New Roman" w:cs="Times New Roman"/>
          <w:sz w:val="26"/>
          <w:szCs w:val="26"/>
        </w:rPr>
        <w:t>; (</w:t>
      </w:r>
      <w:r w:rsidR="005B2306">
        <w:rPr>
          <w:rFonts w:ascii="Times New Roman" w:eastAsia="Times New Roman" w:hAnsi="Times New Roman" w:cs="Times New Roman"/>
          <w:sz w:val="26"/>
          <w:szCs w:val="26"/>
        </w:rPr>
        <w:t>9</w:t>
      </w:r>
      <w:r w:rsidR="005832DA">
        <w:rPr>
          <w:rFonts w:ascii="Times New Roman" w:eastAsia="Times New Roman" w:hAnsi="Times New Roman" w:cs="Times New Roman"/>
          <w:sz w:val="26"/>
          <w:szCs w:val="26"/>
        </w:rPr>
        <w:t>)</w:t>
      </w:r>
      <w:r w:rsidR="00551DD1">
        <w:rPr>
          <w:rFonts w:ascii="Times New Roman" w:eastAsia="Times New Roman" w:hAnsi="Times New Roman" w:cs="Times New Roman"/>
          <w:sz w:val="26"/>
          <w:szCs w:val="26"/>
        </w:rPr>
        <w:t xml:space="preserve"> </w:t>
      </w:r>
      <w:r w:rsidR="00AD4099">
        <w:rPr>
          <w:rFonts w:ascii="Times New Roman" w:eastAsia="Times New Roman" w:hAnsi="Times New Roman" w:cs="Times New Roman"/>
          <w:sz w:val="26"/>
          <w:szCs w:val="26"/>
        </w:rPr>
        <w:t>Beaver County Marcellus Awareness Community</w:t>
      </w:r>
      <w:r w:rsidR="00AC35E9">
        <w:rPr>
          <w:rFonts w:ascii="Times New Roman" w:eastAsia="Times New Roman" w:hAnsi="Times New Roman" w:cs="Times New Roman"/>
          <w:sz w:val="26"/>
          <w:szCs w:val="26"/>
        </w:rPr>
        <w:t xml:space="preserve"> (BCMAC)</w:t>
      </w:r>
      <w:r w:rsidR="005832DA">
        <w:rPr>
          <w:rFonts w:ascii="Times New Roman" w:eastAsia="Times New Roman" w:hAnsi="Times New Roman" w:cs="Times New Roman"/>
          <w:sz w:val="26"/>
          <w:szCs w:val="26"/>
        </w:rPr>
        <w:t>,</w:t>
      </w:r>
      <w:r w:rsidR="00AD4099">
        <w:rPr>
          <w:rFonts w:ascii="Times New Roman" w:eastAsia="Times New Roman" w:hAnsi="Times New Roman" w:cs="Times New Roman"/>
          <w:sz w:val="26"/>
          <w:szCs w:val="26"/>
        </w:rPr>
        <w:t xml:space="preserve"> </w:t>
      </w:r>
      <w:r w:rsidR="009B288E">
        <w:rPr>
          <w:rFonts w:ascii="Times New Roman" w:eastAsia="Times New Roman" w:hAnsi="Times New Roman" w:cs="Times New Roman"/>
          <w:sz w:val="26"/>
          <w:szCs w:val="26"/>
        </w:rPr>
        <w:t>filed on August 2, 2021</w:t>
      </w:r>
      <w:r w:rsidR="005832DA">
        <w:rPr>
          <w:rFonts w:ascii="Times New Roman" w:eastAsia="Times New Roman" w:hAnsi="Times New Roman" w:cs="Times New Roman"/>
          <w:sz w:val="26"/>
          <w:szCs w:val="26"/>
        </w:rPr>
        <w:t>; (</w:t>
      </w:r>
      <w:r w:rsidR="005B2306">
        <w:rPr>
          <w:rFonts w:ascii="Times New Roman" w:eastAsia="Times New Roman" w:hAnsi="Times New Roman" w:cs="Times New Roman"/>
          <w:sz w:val="26"/>
          <w:szCs w:val="26"/>
        </w:rPr>
        <w:t>10</w:t>
      </w:r>
      <w:r w:rsidR="005832DA">
        <w:rPr>
          <w:rFonts w:ascii="Times New Roman" w:eastAsia="Times New Roman" w:hAnsi="Times New Roman" w:cs="Times New Roman"/>
          <w:sz w:val="26"/>
          <w:szCs w:val="26"/>
        </w:rPr>
        <w:t>)</w:t>
      </w:r>
      <w:r w:rsidR="009B288E">
        <w:rPr>
          <w:rFonts w:ascii="Times New Roman" w:eastAsia="Times New Roman" w:hAnsi="Times New Roman" w:cs="Times New Roman"/>
          <w:sz w:val="26"/>
          <w:szCs w:val="26"/>
        </w:rPr>
        <w:t xml:space="preserve"> </w:t>
      </w:r>
      <w:r w:rsidR="00950245">
        <w:rPr>
          <w:rFonts w:ascii="Times New Roman" w:eastAsia="Times New Roman" w:hAnsi="Times New Roman" w:cs="Times New Roman"/>
          <w:sz w:val="26"/>
          <w:szCs w:val="26"/>
        </w:rPr>
        <w:t>Builders Guild of Western Pennsylvania &amp; Pittsburgh Works Together</w:t>
      </w:r>
      <w:r w:rsidR="00AC35E9">
        <w:rPr>
          <w:rFonts w:ascii="Times New Roman" w:eastAsia="Times New Roman" w:hAnsi="Times New Roman" w:cs="Times New Roman"/>
          <w:sz w:val="26"/>
          <w:szCs w:val="26"/>
        </w:rPr>
        <w:t xml:space="preserve"> (</w:t>
      </w:r>
      <w:r w:rsidR="00085B35">
        <w:rPr>
          <w:rFonts w:ascii="Times New Roman" w:eastAsia="Times New Roman" w:hAnsi="Times New Roman" w:cs="Times New Roman"/>
          <w:sz w:val="26"/>
          <w:szCs w:val="26"/>
        </w:rPr>
        <w:t>BG/PW)</w:t>
      </w:r>
      <w:r w:rsidR="00950245">
        <w:rPr>
          <w:rFonts w:ascii="Times New Roman" w:eastAsia="Times New Roman" w:hAnsi="Times New Roman" w:cs="Times New Roman"/>
          <w:sz w:val="26"/>
          <w:szCs w:val="26"/>
        </w:rPr>
        <w:t xml:space="preserve"> </w:t>
      </w:r>
      <w:r w:rsidR="009B288E">
        <w:rPr>
          <w:rFonts w:ascii="Times New Roman" w:eastAsia="Times New Roman" w:hAnsi="Times New Roman" w:cs="Times New Roman"/>
          <w:sz w:val="26"/>
          <w:szCs w:val="26"/>
        </w:rPr>
        <w:t>filed on July 27, 2021</w:t>
      </w:r>
      <w:r w:rsidR="005832DA">
        <w:rPr>
          <w:rFonts w:ascii="Times New Roman" w:eastAsia="Times New Roman" w:hAnsi="Times New Roman" w:cs="Times New Roman"/>
          <w:sz w:val="26"/>
          <w:szCs w:val="26"/>
        </w:rPr>
        <w:t>; (1</w:t>
      </w:r>
      <w:r w:rsidR="005B2306">
        <w:rPr>
          <w:rFonts w:ascii="Times New Roman" w:eastAsia="Times New Roman" w:hAnsi="Times New Roman" w:cs="Times New Roman"/>
          <w:sz w:val="26"/>
          <w:szCs w:val="26"/>
        </w:rPr>
        <w:t>1</w:t>
      </w:r>
      <w:r w:rsidR="005832DA">
        <w:rPr>
          <w:rFonts w:ascii="Times New Roman" w:eastAsia="Times New Roman" w:hAnsi="Times New Roman" w:cs="Times New Roman"/>
          <w:sz w:val="26"/>
          <w:szCs w:val="26"/>
        </w:rPr>
        <w:t>)</w:t>
      </w:r>
      <w:r w:rsidR="009B288E">
        <w:rPr>
          <w:rFonts w:ascii="Times New Roman" w:eastAsia="Times New Roman" w:hAnsi="Times New Roman" w:cs="Times New Roman"/>
          <w:sz w:val="26"/>
          <w:szCs w:val="26"/>
        </w:rPr>
        <w:t xml:space="preserve"> </w:t>
      </w:r>
      <w:r w:rsidR="001A3ED1">
        <w:rPr>
          <w:rFonts w:ascii="Times New Roman" w:eastAsia="Times New Roman" w:hAnsi="Times New Roman" w:cs="Times New Roman"/>
          <w:sz w:val="26"/>
          <w:szCs w:val="26"/>
        </w:rPr>
        <w:t xml:space="preserve">Steamfitters Local </w:t>
      </w:r>
      <w:r>
        <w:rPr>
          <w:rFonts w:ascii="Times New Roman" w:eastAsia="Times New Roman" w:hAnsi="Times New Roman" w:cs="Times New Roman"/>
          <w:sz w:val="26"/>
          <w:szCs w:val="26"/>
        </w:rPr>
        <w:t>Union</w:t>
      </w:r>
      <w:r w:rsidR="001A3ED1">
        <w:rPr>
          <w:rFonts w:ascii="Times New Roman" w:eastAsia="Times New Roman" w:hAnsi="Times New Roman" w:cs="Times New Roman"/>
          <w:sz w:val="26"/>
          <w:szCs w:val="26"/>
        </w:rPr>
        <w:t xml:space="preserve"> #449</w:t>
      </w:r>
      <w:r w:rsidR="00494656">
        <w:rPr>
          <w:rFonts w:ascii="Times New Roman" w:eastAsia="Times New Roman" w:hAnsi="Times New Roman" w:cs="Times New Roman"/>
          <w:sz w:val="26"/>
          <w:szCs w:val="26"/>
        </w:rPr>
        <w:t xml:space="preserve"> (SLU)</w:t>
      </w:r>
      <w:r w:rsidR="005832DA">
        <w:rPr>
          <w:rFonts w:ascii="Times New Roman" w:eastAsia="Times New Roman" w:hAnsi="Times New Roman" w:cs="Times New Roman"/>
          <w:sz w:val="26"/>
          <w:szCs w:val="26"/>
        </w:rPr>
        <w:t>,</w:t>
      </w:r>
      <w:r w:rsidR="001A3ED1">
        <w:rPr>
          <w:rFonts w:ascii="Times New Roman" w:eastAsia="Times New Roman" w:hAnsi="Times New Roman" w:cs="Times New Roman"/>
          <w:sz w:val="26"/>
          <w:szCs w:val="26"/>
        </w:rPr>
        <w:t xml:space="preserve"> </w:t>
      </w:r>
      <w:r w:rsidR="001C37E6">
        <w:rPr>
          <w:rFonts w:ascii="Times New Roman" w:eastAsia="Times New Roman" w:hAnsi="Times New Roman" w:cs="Times New Roman"/>
          <w:sz w:val="26"/>
          <w:szCs w:val="26"/>
        </w:rPr>
        <w:t>filed on July 27, 2021</w:t>
      </w:r>
      <w:r w:rsidR="005832DA">
        <w:rPr>
          <w:rFonts w:ascii="Times New Roman" w:eastAsia="Times New Roman" w:hAnsi="Times New Roman" w:cs="Times New Roman"/>
          <w:sz w:val="26"/>
          <w:szCs w:val="26"/>
        </w:rPr>
        <w:t xml:space="preserve">; </w:t>
      </w:r>
      <w:r w:rsidR="00324297">
        <w:rPr>
          <w:rFonts w:ascii="Times New Roman" w:eastAsia="Times New Roman" w:hAnsi="Times New Roman" w:cs="Times New Roman"/>
          <w:sz w:val="26"/>
          <w:szCs w:val="26"/>
        </w:rPr>
        <w:t xml:space="preserve">and </w:t>
      </w:r>
      <w:r w:rsidR="005832DA">
        <w:rPr>
          <w:rFonts w:ascii="Times New Roman" w:eastAsia="Times New Roman" w:hAnsi="Times New Roman" w:cs="Times New Roman"/>
          <w:sz w:val="26"/>
          <w:szCs w:val="26"/>
        </w:rPr>
        <w:t>(1</w:t>
      </w:r>
      <w:r w:rsidR="005B2306">
        <w:rPr>
          <w:rFonts w:ascii="Times New Roman" w:eastAsia="Times New Roman" w:hAnsi="Times New Roman" w:cs="Times New Roman"/>
          <w:sz w:val="26"/>
          <w:szCs w:val="26"/>
        </w:rPr>
        <w:t>2</w:t>
      </w:r>
      <w:r w:rsidR="005832DA">
        <w:rPr>
          <w:rFonts w:ascii="Times New Roman" w:eastAsia="Times New Roman" w:hAnsi="Times New Roman" w:cs="Times New Roman"/>
          <w:sz w:val="26"/>
          <w:szCs w:val="26"/>
        </w:rPr>
        <w:t>)</w:t>
      </w:r>
      <w:r w:rsidR="001C37E6">
        <w:rPr>
          <w:rFonts w:ascii="Times New Roman" w:eastAsia="Times New Roman" w:hAnsi="Times New Roman" w:cs="Times New Roman"/>
          <w:sz w:val="26"/>
          <w:szCs w:val="26"/>
        </w:rPr>
        <w:t xml:space="preserve"> </w:t>
      </w:r>
      <w:r w:rsidR="0035405F">
        <w:rPr>
          <w:rFonts w:ascii="Times New Roman" w:eastAsia="Times New Roman" w:hAnsi="Times New Roman" w:cs="Times New Roman"/>
          <w:sz w:val="26"/>
          <w:szCs w:val="26"/>
        </w:rPr>
        <w:t xml:space="preserve">the Joint Comments of </w:t>
      </w:r>
      <w:r w:rsidR="005E704D">
        <w:rPr>
          <w:rFonts w:ascii="Times New Roman" w:eastAsia="Times New Roman" w:hAnsi="Times New Roman" w:cs="Times New Roman"/>
          <w:sz w:val="26"/>
          <w:szCs w:val="26"/>
        </w:rPr>
        <w:t xml:space="preserve">Ms. </w:t>
      </w:r>
      <w:r w:rsidR="0035405F">
        <w:rPr>
          <w:rFonts w:ascii="Times New Roman" w:eastAsia="Times New Roman" w:hAnsi="Times New Roman" w:cs="Times New Roman"/>
          <w:sz w:val="26"/>
          <w:szCs w:val="26"/>
        </w:rPr>
        <w:t xml:space="preserve">Karen </w:t>
      </w:r>
      <w:proofErr w:type="spellStart"/>
      <w:r w:rsidR="0035405F">
        <w:rPr>
          <w:rFonts w:ascii="Times New Roman" w:eastAsia="Times New Roman" w:hAnsi="Times New Roman" w:cs="Times New Roman"/>
          <w:sz w:val="26"/>
          <w:szCs w:val="26"/>
        </w:rPr>
        <w:t>Gdula</w:t>
      </w:r>
      <w:proofErr w:type="spellEnd"/>
      <w:r w:rsidR="0035405F">
        <w:rPr>
          <w:rFonts w:ascii="Times New Roman" w:eastAsia="Times New Roman" w:hAnsi="Times New Roman" w:cs="Times New Roman"/>
          <w:sz w:val="26"/>
          <w:szCs w:val="26"/>
        </w:rPr>
        <w:t xml:space="preserve">, </w:t>
      </w:r>
      <w:r w:rsidR="005E704D">
        <w:rPr>
          <w:rFonts w:ascii="Times New Roman" w:eastAsia="Times New Roman" w:hAnsi="Times New Roman" w:cs="Times New Roman"/>
          <w:sz w:val="26"/>
          <w:szCs w:val="26"/>
        </w:rPr>
        <w:t xml:space="preserve">Mr. </w:t>
      </w:r>
      <w:r w:rsidR="0035405F">
        <w:rPr>
          <w:rFonts w:ascii="Times New Roman" w:eastAsia="Times New Roman" w:hAnsi="Times New Roman" w:cs="Times New Roman"/>
          <w:sz w:val="26"/>
          <w:szCs w:val="26"/>
        </w:rPr>
        <w:t xml:space="preserve">Thomas Coates, </w:t>
      </w:r>
      <w:r w:rsidR="005E704D">
        <w:rPr>
          <w:rFonts w:ascii="Times New Roman" w:eastAsia="Times New Roman" w:hAnsi="Times New Roman" w:cs="Times New Roman"/>
          <w:sz w:val="26"/>
          <w:szCs w:val="26"/>
        </w:rPr>
        <w:t xml:space="preserve">Ms. </w:t>
      </w:r>
      <w:r w:rsidR="0035405F">
        <w:rPr>
          <w:rFonts w:ascii="Times New Roman" w:eastAsia="Times New Roman" w:hAnsi="Times New Roman" w:cs="Times New Roman"/>
          <w:sz w:val="26"/>
          <w:szCs w:val="26"/>
        </w:rPr>
        <w:t xml:space="preserve">Barbara K. </w:t>
      </w:r>
      <w:proofErr w:type="spellStart"/>
      <w:r w:rsidR="0035405F">
        <w:rPr>
          <w:rFonts w:ascii="Times New Roman" w:eastAsia="Times New Roman" w:hAnsi="Times New Roman" w:cs="Times New Roman"/>
          <w:sz w:val="26"/>
          <w:szCs w:val="26"/>
        </w:rPr>
        <w:t>Goblick</w:t>
      </w:r>
      <w:proofErr w:type="spellEnd"/>
      <w:r w:rsidR="0035405F">
        <w:rPr>
          <w:rFonts w:ascii="Times New Roman" w:eastAsia="Times New Roman" w:hAnsi="Times New Roman" w:cs="Times New Roman"/>
          <w:sz w:val="26"/>
          <w:szCs w:val="26"/>
        </w:rPr>
        <w:t xml:space="preserve">, </w:t>
      </w:r>
      <w:r w:rsidR="005E704D">
        <w:rPr>
          <w:rFonts w:ascii="Times New Roman" w:eastAsia="Times New Roman" w:hAnsi="Times New Roman" w:cs="Times New Roman"/>
          <w:sz w:val="26"/>
          <w:szCs w:val="26"/>
        </w:rPr>
        <w:t xml:space="preserve">Ms. </w:t>
      </w:r>
      <w:r w:rsidR="0035405F">
        <w:rPr>
          <w:rFonts w:ascii="Times New Roman" w:eastAsia="Times New Roman" w:hAnsi="Times New Roman" w:cs="Times New Roman"/>
          <w:sz w:val="26"/>
          <w:szCs w:val="26"/>
        </w:rPr>
        <w:t xml:space="preserve">Barbara A. </w:t>
      </w:r>
      <w:proofErr w:type="spellStart"/>
      <w:r w:rsidR="0035405F">
        <w:rPr>
          <w:rFonts w:ascii="Times New Roman" w:eastAsia="Times New Roman" w:hAnsi="Times New Roman" w:cs="Times New Roman"/>
          <w:sz w:val="26"/>
          <w:szCs w:val="26"/>
        </w:rPr>
        <w:t>Goblick</w:t>
      </w:r>
      <w:proofErr w:type="spellEnd"/>
      <w:r w:rsidR="0035405F">
        <w:rPr>
          <w:rFonts w:ascii="Times New Roman" w:eastAsia="Times New Roman" w:hAnsi="Times New Roman" w:cs="Times New Roman"/>
          <w:sz w:val="26"/>
          <w:szCs w:val="26"/>
        </w:rPr>
        <w:t xml:space="preserve">, </w:t>
      </w:r>
      <w:r w:rsidR="005E704D">
        <w:rPr>
          <w:rFonts w:ascii="Times New Roman" w:eastAsia="Times New Roman" w:hAnsi="Times New Roman" w:cs="Times New Roman"/>
          <w:sz w:val="26"/>
          <w:szCs w:val="26"/>
        </w:rPr>
        <w:t xml:space="preserve">Mr. </w:t>
      </w:r>
      <w:r w:rsidR="005775F5">
        <w:rPr>
          <w:rFonts w:ascii="Times New Roman" w:eastAsia="Times New Roman" w:hAnsi="Times New Roman" w:cs="Times New Roman"/>
          <w:sz w:val="26"/>
          <w:szCs w:val="26"/>
        </w:rPr>
        <w:t xml:space="preserve">Chuck </w:t>
      </w:r>
      <w:proofErr w:type="spellStart"/>
      <w:r w:rsidR="005775F5">
        <w:rPr>
          <w:rFonts w:ascii="Times New Roman" w:eastAsia="Times New Roman" w:hAnsi="Times New Roman" w:cs="Times New Roman"/>
          <w:sz w:val="26"/>
          <w:szCs w:val="26"/>
        </w:rPr>
        <w:t>Belczyk</w:t>
      </w:r>
      <w:proofErr w:type="spellEnd"/>
      <w:r w:rsidR="005775F5">
        <w:rPr>
          <w:rFonts w:ascii="Times New Roman" w:eastAsia="Times New Roman" w:hAnsi="Times New Roman" w:cs="Times New Roman"/>
          <w:sz w:val="26"/>
          <w:szCs w:val="26"/>
        </w:rPr>
        <w:t xml:space="preserve">, </w:t>
      </w:r>
      <w:r w:rsidR="005E704D">
        <w:rPr>
          <w:rFonts w:ascii="Times New Roman" w:eastAsia="Times New Roman" w:hAnsi="Times New Roman" w:cs="Times New Roman"/>
          <w:sz w:val="26"/>
          <w:szCs w:val="26"/>
        </w:rPr>
        <w:t xml:space="preserve">Ms. </w:t>
      </w:r>
      <w:r w:rsidR="005775F5">
        <w:rPr>
          <w:rFonts w:ascii="Times New Roman" w:eastAsia="Times New Roman" w:hAnsi="Times New Roman" w:cs="Times New Roman"/>
          <w:sz w:val="26"/>
          <w:szCs w:val="26"/>
        </w:rPr>
        <w:t xml:space="preserve">Eve Lemire, </w:t>
      </w:r>
      <w:r w:rsidR="005E704D">
        <w:rPr>
          <w:rFonts w:ascii="Times New Roman" w:eastAsia="Times New Roman" w:hAnsi="Times New Roman" w:cs="Times New Roman"/>
          <w:sz w:val="26"/>
          <w:szCs w:val="26"/>
        </w:rPr>
        <w:t xml:space="preserve">Mr. </w:t>
      </w:r>
      <w:r w:rsidR="005775F5">
        <w:rPr>
          <w:rFonts w:ascii="Times New Roman" w:eastAsia="Times New Roman" w:hAnsi="Times New Roman" w:cs="Times New Roman"/>
          <w:sz w:val="26"/>
          <w:szCs w:val="26"/>
        </w:rPr>
        <w:t xml:space="preserve">Don </w:t>
      </w:r>
      <w:proofErr w:type="spellStart"/>
      <w:r w:rsidR="005775F5">
        <w:rPr>
          <w:rFonts w:ascii="Times New Roman" w:eastAsia="Times New Roman" w:hAnsi="Times New Roman" w:cs="Times New Roman"/>
          <w:sz w:val="26"/>
          <w:szCs w:val="26"/>
        </w:rPr>
        <w:t>Lehocky</w:t>
      </w:r>
      <w:proofErr w:type="spellEnd"/>
      <w:r w:rsidR="005775F5">
        <w:rPr>
          <w:rFonts w:ascii="Times New Roman" w:eastAsia="Times New Roman" w:hAnsi="Times New Roman" w:cs="Times New Roman"/>
          <w:sz w:val="26"/>
          <w:szCs w:val="26"/>
        </w:rPr>
        <w:t xml:space="preserve">, </w:t>
      </w:r>
      <w:r w:rsidR="002A2F09">
        <w:rPr>
          <w:rFonts w:ascii="Times New Roman" w:eastAsia="Times New Roman" w:hAnsi="Times New Roman" w:cs="Times New Roman"/>
          <w:sz w:val="26"/>
          <w:szCs w:val="26"/>
        </w:rPr>
        <w:t xml:space="preserve">Ms. </w:t>
      </w:r>
      <w:r w:rsidR="005775F5">
        <w:rPr>
          <w:rFonts w:ascii="Times New Roman" w:eastAsia="Times New Roman" w:hAnsi="Times New Roman" w:cs="Times New Roman"/>
          <w:sz w:val="26"/>
          <w:szCs w:val="26"/>
        </w:rPr>
        <w:t xml:space="preserve">Cindy </w:t>
      </w:r>
      <w:proofErr w:type="spellStart"/>
      <w:r w:rsidR="002A2F09">
        <w:rPr>
          <w:rFonts w:ascii="Times New Roman" w:eastAsia="Times New Roman" w:hAnsi="Times New Roman" w:cs="Times New Roman"/>
          <w:sz w:val="26"/>
          <w:szCs w:val="26"/>
        </w:rPr>
        <w:t>Almendarez</w:t>
      </w:r>
      <w:proofErr w:type="spellEnd"/>
      <w:r w:rsidR="002A2F09">
        <w:rPr>
          <w:rFonts w:ascii="Times New Roman" w:eastAsia="Times New Roman" w:hAnsi="Times New Roman" w:cs="Times New Roman"/>
          <w:sz w:val="26"/>
          <w:szCs w:val="26"/>
        </w:rPr>
        <w:t xml:space="preserve"> </w:t>
      </w:r>
      <w:r w:rsidR="005775F5">
        <w:rPr>
          <w:rFonts w:ascii="Times New Roman" w:eastAsia="Times New Roman" w:hAnsi="Times New Roman" w:cs="Times New Roman"/>
          <w:sz w:val="26"/>
          <w:szCs w:val="26"/>
        </w:rPr>
        <w:t xml:space="preserve">and </w:t>
      </w:r>
      <w:r w:rsidR="002A2F09">
        <w:rPr>
          <w:rFonts w:ascii="Times New Roman" w:eastAsia="Times New Roman" w:hAnsi="Times New Roman" w:cs="Times New Roman"/>
          <w:sz w:val="26"/>
          <w:szCs w:val="26"/>
        </w:rPr>
        <w:t xml:space="preserve">Mr. </w:t>
      </w:r>
      <w:r w:rsidR="005775F5">
        <w:rPr>
          <w:rFonts w:ascii="Times New Roman" w:eastAsia="Times New Roman" w:hAnsi="Times New Roman" w:cs="Times New Roman"/>
          <w:sz w:val="26"/>
          <w:szCs w:val="26"/>
        </w:rPr>
        <w:t xml:space="preserve">Steve </w:t>
      </w:r>
      <w:proofErr w:type="spellStart"/>
      <w:r w:rsidR="005775F5">
        <w:rPr>
          <w:rFonts w:ascii="Times New Roman" w:eastAsia="Times New Roman" w:hAnsi="Times New Roman" w:cs="Times New Roman"/>
          <w:sz w:val="26"/>
          <w:szCs w:val="26"/>
        </w:rPr>
        <w:t>Alm</w:t>
      </w:r>
      <w:r w:rsidR="00E64C64">
        <w:rPr>
          <w:rFonts w:ascii="Times New Roman" w:eastAsia="Times New Roman" w:hAnsi="Times New Roman" w:cs="Times New Roman"/>
          <w:sz w:val="26"/>
          <w:szCs w:val="26"/>
        </w:rPr>
        <w:t>en</w:t>
      </w:r>
      <w:r w:rsidR="005775F5">
        <w:rPr>
          <w:rFonts w:ascii="Times New Roman" w:eastAsia="Times New Roman" w:hAnsi="Times New Roman" w:cs="Times New Roman"/>
          <w:sz w:val="26"/>
          <w:szCs w:val="26"/>
        </w:rPr>
        <w:t>dare</w:t>
      </w:r>
      <w:r w:rsidR="00405E57">
        <w:rPr>
          <w:rFonts w:ascii="Times New Roman" w:eastAsia="Times New Roman" w:hAnsi="Times New Roman" w:cs="Times New Roman"/>
          <w:sz w:val="26"/>
          <w:szCs w:val="26"/>
        </w:rPr>
        <w:t>z</w:t>
      </w:r>
      <w:proofErr w:type="spellEnd"/>
      <w:r w:rsidR="004204A0">
        <w:rPr>
          <w:rFonts w:ascii="Times New Roman" w:eastAsia="Times New Roman" w:hAnsi="Times New Roman" w:cs="Times New Roman"/>
          <w:sz w:val="26"/>
          <w:szCs w:val="26"/>
        </w:rPr>
        <w:t xml:space="preserve"> (</w:t>
      </w:r>
      <w:proofErr w:type="spellStart"/>
      <w:r w:rsidR="004204A0">
        <w:rPr>
          <w:rFonts w:ascii="Times New Roman" w:eastAsia="Times New Roman" w:hAnsi="Times New Roman" w:cs="Times New Roman"/>
          <w:sz w:val="26"/>
          <w:szCs w:val="26"/>
        </w:rPr>
        <w:t>Gdula</w:t>
      </w:r>
      <w:proofErr w:type="spellEnd"/>
      <w:r w:rsidR="005353B4">
        <w:rPr>
          <w:rFonts w:ascii="Times New Roman" w:eastAsia="Times New Roman" w:hAnsi="Times New Roman" w:cs="Times New Roman"/>
          <w:sz w:val="26"/>
          <w:szCs w:val="26"/>
        </w:rPr>
        <w:t xml:space="preserve"> and Coates</w:t>
      </w:r>
      <w:r w:rsidR="004204A0">
        <w:rPr>
          <w:rFonts w:ascii="Times New Roman" w:eastAsia="Times New Roman" w:hAnsi="Times New Roman" w:cs="Times New Roman"/>
          <w:sz w:val="26"/>
          <w:szCs w:val="26"/>
        </w:rPr>
        <w:t xml:space="preserve">, </w:t>
      </w:r>
      <w:r w:rsidR="004204A0" w:rsidRPr="00494656">
        <w:rPr>
          <w:rFonts w:ascii="Times New Roman" w:eastAsia="Times New Roman" w:hAnsi="Times New Roman" w:cs="Times New Roman"/>
          <w:i/>
          <w:iCs/>
          <w:sz w:val="26"/>
          <w:szCs w:val="26"/>
        </w:rPr>
        <w:t>et al</w:t>
      </w:r>
      <w:r w:rsidR="0018028D">
        <w:rPr>
          <w:rFonts w:ascii="Times New Roman" w:eastAsia="Times New Roman" w:hAnsi="Times New Roman" w:cs="Times New Roman"/>
          <w:i/>
          <w:iCs/>
          <w:sz w:val="26"/>
          <w:szCs w:val="26"/>
        </w:rPr>
        <w:t xml:space="preserve"> </w:t>
      </w:r>
      <w:r w:rsidR="0018028D" w:rsidRPr="0018028D">
        <w:rPr>
          <w:rFonts w:ascii="Times New Roman" w:eastAsia="Times New Roman" w:hAnsi="Times New Roman" w:cs="Times New Roman"/>
          <w:sz w:val="26"/>
          <w:szCs w:val="26"/>
        </w:rPr>
        <w:t xml:space="preserve">or </w:t>
      </w:r>
      <w:r w:rsidR="00D9687B">
        <w:rPr>
          <w:rFonts w:ascii="Times New Roman" w:eastAsia="Times New Roman" w:hAnsi="Times New Roman" w:cs="Times New Roman"/>
          <w:sz w:val="26"/>
          <w:szCs w:val="26"/>
        </w:rPr>
        <w:t>r</w:t>
      </w:r>
      <w:r w:rsidR="0018028D" w:rsidRPr="0018028D">
        <w:rPr>
          <w:rFonts w:ascii="Times New Roman" w:eastAsia="Times New Roman" w:hAnsi="Times New Roman" w:cs="Times New Roman"/>
          <w:sz w:val="26"/>
          <w:szCs w:val="26"/>
        </w:rPr>
        <w:t>esidents</w:t>
      </w:r>
      <w:r w:rsidR="004204A0">
        <w:rPr>
          <w:rFonts w:ascii="Times New Roman" w:eastAsia="Times New Roman" w:hAnsi="Times New Roman" w:cs="Times New Roman"/>
          <w:sz w:val="26"/>
          <w:szCs w:val="26"/>
        </w:rPr>
        <w:t>)</w:t>
      </w:r>
      <w:r w:rsidR="00324297">
        <w:rPr>
          <w:rFonts w:ascii="Times New Roman" w:eastAsia="Times New Roman" w:hAnsi="Times New Roman" w:cs="Times New Roman"/>
          <w:sz w:val="26"/>
          <w:szCs w:val="26"/>
        </w:rPr>
        <w:t>,</w:t>
      </w:r>
      <w:r w:rsidR="00405E57">
        <w:rPr>
          <w:rFonts w:ascii="Times New Roman" w:eastAsia="Times New Roman" w:hAnsi="Times New Roman" w:cs="Times New Roman"/>
          <w:sz w:val="26"/>
          <w:szCs w:val="26"/>
        </w:rPr>
        <w:t xml:space="preserve"> filed on </w:t>
      </w:r>
      <w:r w:rsidR="00260FC5">
        <w:rPr>
          <w:rFonts w:ascii="Times New Roman" w:eastAsia="Times New Roman" w:hAnsi="Times New Roman" w:cs="Times New Roman"/>
          <w:sz w:val="26"/>
          <w:szCs w:val="26"/>
        </w:rPr>
        <w:t>July 26</w:t>
      </w:r>
      <w:r w:rsidR="00982D05">
        <w:rPr>
          <w:rFonts w:ascii="Times New Roman" w:eastAsia="Times New Roman" w:hAnsi="Times New Roman" w:cs="Times New Roman"/>
          <w:sz w:val="26"/>
          <w:szCs w:val="26"/>
        </w:rPr>
        <w:t>, 2021</w:t>
      </w:r>
      <w:r w:rsidR="005775F5">
        <w:rPr>
          <w:rFonts w:ascii="Times New Roman" w:eastAsia="Times New Roman" w:hAnsi="Times New Roman" w:cs="Times New Roman"/>
          <w:sz w:val="26"/>
          <w:szCs w:val="26"/>
        </w:rPr>
        <w:t>.</w:t>
      </w:r>
      <w:r w:rsidRPr="00B059D1">
        <w:rPr>
          <w:rFonts w:ascii="Times New Roman" w:eastAsia="Times New Roman" w:hAnsi="Times New Roman" w:cs="Times New Roman"/>
          <w:sz w:val="26"/>
          <w:szCs w:val="26"/>
        </w:rPr>
        <w:t xml:space="preserve">  </w:t>
      </w:r>
      <w:r w:rsidR="003672AE">
        <w:rPr>
          <w:rFonts w:ascii="Times New Roman" w:eastAsia="Times New Roman" w:hAnsi="Times New Roman" w:cs="Times New Roman"/>
          <w:sz w:val="26"/>
          <w:szCs w:val="26"/>
        </w:rPr>
        <w:t xml:space="preserve">For the reasons set forth herein, we </w:t>
      </w:r>
      <w:r w:rsidR="00ED3EC2">
        <w:rPr>
          <w:rFonts w:ascii="Times New Roman" w:eastAsia="Times New Roman" w:hAnsi="Times New Roman" w:cs="Times New Roman"/>
          <w:sz w:val="26"/>
          <w:szCs w:val="26"/>
        </w:rPr>
        <w:t xml:space="preserve">shall approve the </w:t>
      </w:r>
      <w:r w:rsidR="003672AE">
        <w:rPr>
          <w:rFonts w:ascii="Times New Roman" w:eastAsia="Times New Roman" w:hAnsi="Times New Roman" w:cs="Times New Roman"/>
          <w:sz w:val="26"/>
          <w:szCs w:val="26"/>
        </w:rPr>
        <w:t>Settlement</w:t>
      </w:r>
      <w:r w:rsidR="001E5B32">
        <w:rPr>
          <w:rFonts w:ascii="Times New Roman" w:eastAsia="Times New Roman" w:hAnsi="Times New Roman" w:cs="Times New Roman"/>
          <w:sz w:val="26"/>
          <w:szCs w:val="26"/>
        </w:rPr>
        <w:t xml:space="preserve">.  </w:t>
      </w:r>
    </w:p>
    <w:p w14:paraId="5D130C63" w14:textId="77777777" w:rsidR="00D73CE4" w:rsidRPr="00B059D1" w:rsidRDefault="00D73CE4" w:rsidP="00D73CE4">
      <w:pPr>
        <w:tabs>
          <w:tab w:val="left" w:pos="-720"/>
        </w:tabs>
        <w:suppressAutoHyphens/>
        <w:spacing w:after="0" w:line="360" w:lineRule="auto"/>
        <w:rPr>
          <w:rFonts w:ascii="Times New Roman" w:eastAsia="Times New Roman" w:hAnsi="Times New Roman" w:cs="Times New Roman"/>
          <w:sz w:val="26"/>
          <w:szCs w:val="26"/>
        </w:rPr>
      </w:pPr>
    </w:p>
    <w:p w14:paraId="3ECF085C" w14:textId="64699124" w:rsidR="00D73CE4" w:rsidRPr="00B059D1" w:rsidRDefault="00086152" w:rsidP="00B24708">
      <w:pPr>
        <w:tabs>
          <w:tab w:val="left" w:pos="-720"/>
          <w:tab w:val="left" w:pos="720"/>
          <w:tab w:val="left" w:pos="2880"/>
        </w:tabs>
        <w:suppressAutoHyphens/>
        <w:spacing w:after="0" w:line="240" w:lineRule="auto"/>
        <w:ind w:left="1440" w:hanging="1440"/>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I.</w:t>
      </w:r>
      <w:r w:rsidR="00371F53">
        <w:rPr>
          <w:rFonts w:ascii="Times New Roman" w:eastAsia="Times New Roman" w:hAnsi="Times New Roman" w:cs="Times New Roman"/>
          <w:b/>
          <w:sz w:val="26"/>
          <w:szCs w:val="26"/>
        </w:rPr>
        <w:tab/>
      </w:r>
      <w:r w:rsidRPr="00B059D1">
        <w:rPr>
          <w:rFonts w:ascii="Times New Roman" w:eastAsia="Times New Roman" w:hAnsi="Times New Roman" w:cs="Times New Roman"/>
          <w:b/>
          <w:sz w:val="26"/>
          <w:szCs w:val="26"/>
        </w:rPr>
        <w:t>History</w:t>
      </w:r>
      <w:r w:rsidR="00D73CE4" w:rsidRPr="00B059D1">
        <w:rPr>
          <w:rFonts w:ascii="Times New Roman" w:eastAsia="Times New Roman" w:hAnsi="Times New Roman" w:cs="Times New Roman"/>
          <w:b/>
          <w:sz w:val="26"/>
          <w:szCs w:val="26"/>
        </w:rPr>
        <w:t xml:space="preserve"> of the Proceeding</w:t>
      </w:r>
    </w:p>
    <w:p w14:paraId="27808C76" w14:textId="77777777" w:rsidR="00D73CE4" w:rsidRPr="00B059D1" w:rsidRDefault="00D73CE4" w:rsidP="00D73CE4">
      <w:pPr>
        <w:tabs>
          <w:tab w:val="center" w:pos="0"/>
        </w:tabs>
        <w:suppressAutoHyphens/>
        <w:spacing w:after="0" w:line="360" w:lineRule="auto"/>
        <w:rPr>
          <w:rFonts w:ascii="Times New Roman" w:eastAsia="Times New Roman" w:hAnsi="Times New Roman" w:cs="Times New Roman"/>
          <w:sz w:val="26"/>
          <w:szCs w:val="26"/>
        </w:rPr>
      </w:pPr>
    </w:p>
    <w:p w14:paraId="06492B47" w14:textId="77777777" w:rsidR="007103DB" w:rsidRPr="00DD267F" w:rsidRDefault="007103DB" w:rsidP="00BD28EB">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This matter concerns the September 10, 2018, pipeline failure and ensuing fire in Center Township, Beaver County, Pennsylvania on the Company’s Revolution Pipeline.  The I&amp;E Safety Division, which is the entity responsible for investigating, inspecting, and enforcing pipeline safety violations at the Commission, received National Response Center (NRC) Report No. 1224150 related to the incident at 6:04 AM on September 10, 2018.  Settlement at 3.</w:t>
      </w:r>
    </w:p>
    <w:p w14:paraId="400DE616" w14:textId="77777777" w:rsidR="007103DB" w:rsidRPr="00DD267F" w:rsidRDefault="007103DB" w:rsidP="007103DB">
      <w:pPr>
        <w:tabs>
          <w:tab w:val="center" w:pos="0"/>
        </w:tabs>
        <w:suppressAutoHyphens/>
        <w:spacing w:after="0" w:line="360" w:lineRule="auto"/>
        <w:rPr>
          <w:rFonts w:ascii="Times New Roman" w:eastAsia="Times New Roman" w:hAnsi="Times New Roman" w:cs="Times New Roman"/>
          <w:sz w:val="26"/>
          <w:szCs w:val="26"/>
        </w:rPr>
      </w:pPr>
    </w:p>
    <w:p w14:paraId="7040A2AC" w14:textId="77777777" w:rsidR="007103DB" w:rsidRPr="00DD267F" w:rsidRDefault="007103DB" w:rsidP="007103DB">
      <w:pPr>
        <w:tabs>
          <w:tab w:val="center" w:pos="0"/>
        </w:tabs>
        <w:suppressAutoHyphens/>
        <w:spacing w:after="0" w:line="360" w:lineRule="auto"/>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ab/>
      </w:r>
      <w:r w:rsidRPr="00DD267F">
        <w:rPr>
          <w:rFonts w:ascii="Times New Roman" w:eastAsia="Times New Roman" w:hAnsi="Times New Roman" w:cs="Times New Roman"/>
          <w:sz w:val="26"/>
          <w:szCs w:val="26"/>
        </w:rPr>
        <w:tab/>
        <w:t xml:space="preserve">I&amp;E instituted an informal investigation of ETC beginning with the information contained in the NRC Report.  The I&amp;E investigation included, </w:t>
      </w:r>
      <w:r w:rsidRPr="00DD267F">
        <w:rPr>
          <w:rFonts w:ascii="Times New Roman" w:eastAsia="Times New Roman" w:hAnsi="Times New Roman" w:cs="Times New Roman"/>
          <w:i/>
          <w:iCs/>
          <w:sz w:val="26"/>
          <w:szCs w:val="26"/>
        </w:rPr>
        <w:t>inter alia</w:t>
      </w:r>
      <w:r w:rsidRPr="00DD267F">
        <w:rPr>
          <w:rFonts w:ascii="Times New Roman" w:eastAsia="Times New Roman" w:hAnsi="Times New Roman" w:cs="Times New Roman"/>
          <w:sz w:val="26"/>
          <w:szCs w:val="26"/>
        </w:rPr>
        <w:t xml:space="preserve">, a visit to the incident site, observation of a metallurgical analysis of the failed section of the </w:t>
      </w:r>
      <w:r w:rsidRPr="00DD267F">
        <w:rPr>
          <w:rFonts w:ascii="Times New Roman" w:eastAsia="Times New Roman" w:hAnsi="Times New Roman" w:cs="Times New Roman"/>
          <w:sz w:val="26"/>
          <w:szCs w:val="26"/>
        </w:rPr>
        <w:lastRenderedPageBreak/>
        <w:t>pipeline, interviews of ETC employees, review of geological reports of the incident site, post-incident reports, and the service and review of nine sets of data requests directed to the Company.  The Company cooperated with I&amp;E’s investigation.  Settlement at 6-7.</w:t>
      </w:r>
    </w:p>
    <w:p w14:paraId="7AAD81AA" w14:textId="77777777" w:rsidR="007103DB" w:rsidRPr="00DD267F" w:rsidRDefault="007103DB" w:rsidP="007103DB">
      <w:pPr>
        <w:tabs>
          <w:tab w:val="center" w:pos="0"/>
        </w:tabs>
        <w:suppressAutoHyphens/>
        <w:spacing w:after="0" w:line="360" w:lineRule="auto"/>
        <w:rPr>
          <w:rFonts w:ascii="Times New Roman" w:eastAsia="Times New Roman" w:hAnsi="Times New Roman" w:cs="Times New Roman"/>
          <w:sz w:val="26"/>
          <w:szCs w:val="26"/>
        </w:rPr>
      </w:pPr>
    </w:p>
    <w:p w14:paraId="6D544739" w14:textId="77777777" w:rsidR="007103DB" w:rsidRPr="00DD267F" w:rsidRDefault="007103DB" w:rsidP="007103DB">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Thereafter, the Parties entered into negotiations and agreed to resolve the matter in accordance with the Commission’s policy to promote settlements at 52</w:t>
      </w:r>
      <w:r>
        <w:rPr>
          <w:rFonts w:ascii="Times New Roman" w:eastAsia="Times New Roman" w:hAnsi="Times New Roman" w:cs="Times New Roman"/>
          <w:sz w:val="26"/>
          <w:szCs w:val="26"/>
        </w:rPr>
        <w:t> </w:t>
      </w:r>
      <w:r w:rsidRPr="00DD267F">
        <w:rPr>
          <w:rFonts w:ascii="Times New Roman" w:eastAsia="Times New Roman" w:hAnsi="Times New Roman" w:cs="Times New Roman"/>
          <w:sz w:val="26"/>
          <w:szCs w:val="26"/>
        </w:rPr>
        <w:t>Pa.</w:t>
      </w:r>
      <w:r>
        <w:rPr>
          <w:rFonts w:ascii="Times New Roman" w:eastAsia="Times New Roman" w:hAnsi="Times New Roman" w:cs="Times New Roman"/>
          <w:sz w:val="26"/>
          <w:szCs w:val="26"/>
        </w:rPr>
        <w:t> </w:t>
      </w:r>
      <w:r w:rsidRPr="00DD267F">
        <w:rPr>
          <w:rFonts w:ascii="Times New Roman" w:eastAsia="Times New Roman" w:hAnsi="Times New Roman" w:cs="Times New Roman"/>
          <w:sz w:val="26"/>
          <w:szCs w:val="26"/>
        </w:rPr>
        <w:t>Code § 5.231.  Settlement at 1.  The Parties filed the instant Settlement on December 16, 2020.</w:t>
      </w:r>
    </w:p>
    <w:p w14:paraId="543B6B4D" w14:textId="77777777" w:rsidR="003672AE" w:rsidRDefault="003672AE" w:rsidP="00D73CE4">
      <w:pPr>
        <w:spacing w:after="0" w:line="360" w:lineRule="auto"/>
        <w:ind w:firstLine="1440"/>
        <w:rPr>
          <w:rFonts w:ascii="Times New Roman" w:eastAsia="Times New Roman" w:hAnsi="Times New Roman" w:cs="Times New Roman"/>
          <w:sz w:val="26"/>
          <w:szCs w:val="26"/>
        </w:rPr>
      </w:pPr>
    </w:p>
    <w:p w14:paraId="0690448A" w14:textId="2D312F80" w:rsidR="003672AE" w:rsidRPr="003672AE" w:rsidRDefault="003672AE" w:rsidP="00D73CE4">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the </w:t>
      </w:r>
      <w:r w:rsidR="00E37BD7" w:rsidRPr="00E37BD7">
        <w:rPr>
          <w:rFonts w:ascii="Times New Roman" w:eastAsia="Times New Roman" w:hAnsi="Times New Roman" w:cs="Times New Roman"/>
          <w:i/>
          <w:iCs/>
          <w:sz w:val="26"/>
          <w:szCs w:val="26"/>
        </w:rPr>
        <w:t>July 2021</w:t>
      </w:r>
      <w:r w:rsidRPr="000B2ABD">
        <w:rPr>
          <w:rFonts w:ascii="Times New Roman" w:hAnsi="Times New Roman" w:cs="Times New Roman"/>
          <w:i/>
          <w:sz w:val="26"/>
          <w:szCs w:val="26"/>
        </w:rPr>
        <w:t xml:space="preserve"> Order</w:t>
      </w:r>
      <w:r>
        <w:rPr>
          <w:rFonts w:ascii="Times New Roman" w:hAnsi="Times New Roman" w:cs="Times New Roman"/>
          <w:sz w:val="26"/>
          <w:szCs w:val="26"/>
        </w:rPr>
        <w:t xml:space="preserve">, the Commission reviewed </w:t>
      </w:r>
      <w:r w:rsidR="00E8388E">
        <w:rPr>
          <w:rFonts w:ascii="Times New Roman" w:hAnsi="Times New Roman" w:cs="Times New Roman"/>
          <w:sz w:val="26"/>
          <w:szCs w:val="26"/>
        </w:rPr>
        <w:t>ETC</w:t>
      </w:r>
      <w:r>
        <w:rPr>
          <w:rFonts w:ascii="Times New Roman" w:hAnsi="Times New Roman" w:cs="Times New Roman"/>
          <w:sz w:val="26"/>
          <w:szCs w:val="26"/>
        </w:rPr>
        <w:t xml:space="preserve">’s actions and the related circumstances and provided interested parties with the opportunity to file comments on the proposed Settlement.  </w:t>
      </w:r>
      <w:r w:rsidR="00D05C2F">
        <w:rPr>
          <w:rFonts w:ascii="Times New Roman" w:hAnsi="Times New Roman" w:cs="Times New Roman"/>
          <w:sz w:val="26"/>
          <w:szCs w:val="26"/>
        </w:rPr>
        <w:t>To</w:t>
      </w:r>
      <w:r>
        <w:rPr>
          <w:rFonts w:ascii="Times New Roman" w:hAnsi="Times New Roman" w:cs="Times New Roman"/>
          <w:sz w:val="26"/>
          <w:szCs w:val="26"/>
        </w:rPr>
        <w:t xml:space="preserve"> be considered timely, comments were due within twenty days of the date of entry of the </w:t>
      </w:r>
      <w:r w:rsidR="00E8388E" w:rsidRPr="00E8388E">
        <w:rPr>
          <w:rFonts w:ascii="Times New Roman" w:hAnsi="Times New Roman" w:cs="Times New Roman"/>
          <w:i/>
          <w:iCs/>
          <w:sz w:val="26"/>
          <w:szCs w:val="26"/>
        </w:rPr>
        <w:t>July 2021</w:t>
      </w:r>
      <w:r w:rsidRPr="00E8388E">
        <w:rPr>
          <w:rFonts w:ascii="Times New Roman" w:hAnsi="Times New Roman" w:cs="Times New Roman"/>
          <w:i/>
          <w:iCs/>
          <w:sz w:val="26"/>
          <w:szCs w:val="26"/>
        </w:rPr>
        <w:t xml:space="preserve"> Order</w:t>
      </w:r>
      <w:r>
        <w:rPr>
          <w:rFonts w:ascii="Times New Roman" w:hAnsi="Times New Roman" w:cs="Times New Roman"/>
          <w:sz w:val="26"/>
          <w:szCs w:val="26"/>
        </w:rPr>
        <w:t xml:space="preserve">.  As noted </w:t>
      </w:r>
      <w:r w:rsidR="00A754B7">
        <w:rPr>
          <w:rFonts w:ascii="Times New Roman" w:hAnsi="Times New Roman" w:cs="Times New Roman"/>
          <w:sz w:val="26"/>
          <w:szCs w:val="26"/>
        </w:rPr>
        <w:t>above, several</w:t>
      </w:r>
      <w:r w:rsidR="005C1ED2">
        <w:rPr>
          <w:rFonts w:ascii="Times New Roman" w:hAnsi="Times New Roman" w:cs="Times New Roman"/>
          <w:sz w:val="26"/>
          <w:szCs w:val="26"/>
        </w:rPr>
        <w:t xml:space="preserve"> parties filed C</w:t>
      </w:r>
      <w:r>
        <w:rPr>
          <w:rFonts w:ascii="Times New Roman" w:eastAsia="Times New Roman" w:hAnsi="Times New Roman" w:cs="Times New Roman"/>
          <w:sz w:val="26"/>
          <w:szCs w:val="26"/>
        </w:rPr>
        <w:t>omments</w:t>
      </w:r>
      <w:r w:rsidR="00A754B7">
        <w:rPr>
          <w:rFonts w:ascii="Times New Roman" w:eastAsia="Times New Roman" w:hAnsi="Times New Roman" w:cs="Times New Roman"/>
          <w:sz w:val="26"/>
          <w:szCs w:val="26"/>
        </w:rPr>
        <w:t xml:space="preserve">.  </w:t>
      </w:r>
    </w:p>
    <w:p w14:paraId="67A21442" w14:textId="77777777" w:rsidR="00D73CE4" w:rsidRPr="00B059D1" w:rsidRDefault="00D73CE4" w:rsidP="00D73CE4">
      <w:pPr>
        <w:tabs>
          <w:tab w:val="center" w:pos="0"/>
        </w:tabs>
        <w:suppressAutoHyphens/>
        <w:spacing w:after="0" w:line="360" w:lineRule="auto"/>
        <w:rPr>
          <w:rFonts w:ascii="Times New Roman" w:eastAsia="Times New Roman" w:hAnsi="Times New Roman" w:cs="Times New Roman"/>
          <w:sz w:val="26"/>
          <w:szCs w:val="26"/>
        </w:rPr>
      </w:pPr>
    </w:p>
    <w:p w14:paraId="4FF015AC" w14:textId="32FF438C" w:rsidR="00D73CE4" w:rsidRPr="00B059D1" w:rsidRDefault="00086152" w:rsidP="00D73CE4">
      <w:pPr>
        <w:keepNext/>
        <w:tabs>
          <w:tab w:val="center" w:pos="0"/>
        </w:tabs>
        <w:suppressAutoHyphens/>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II.</w:t>
      </w:r>
      <w:r w:rsidR="00AC29E4">
        <w:rPr>
          <w:rFonts w:ascii="Times New Roman" w:eastAsia="Times New Roman" w:hAnsi="Times New Roman" w:cs="Times New Roman"/>
          <w:b/>
          <w:sz w:val="26"/>
          <w:szCs w:val="26"/>
        </w:rPr>
        <w:tab/>
      </w:r>
      <w:r w:rsidR="00D73CE4" w:rsidRPr="00B059D1">
        <w:rPr>
          <w:rFonts w:ascii="Times New Roman" w:eastAsia="Times New Roman" w:hAnsi="Times New Roman" w:cs="Times New Roman"/>
          <w:b/>
          <w:sz w:val="26"/>
          <w:szCs w:val="26"/>
        </w:rPr>
        <w:t>Background</w:t>
      </w:r>
    </w:p>
    <w:p w14:paraId="487C3E53" w14:textId="77777777" w:rsidR="00D73CE4" w:rsidRPr="00B059D1" w:rsidRDefault="00D73CE4" w:rsidP="00D73CE4">
      <w:pPr>
        <w:keepNext/>
        <w:tabs>
          <w:tab w:val="center" w:pos="0"/>
        </w:tabs>
        <w:suppressAutoHyphens/>
        <w:spacing w:after="0" w:line="360" w:lineRule="auto"/>
        <w:rPr>
          <w:rFonts w:ascii="Times New Roman" w:eastAsia="Times New Roman" w:hAnsi="Times New Roman" w:cs="Times New Roman"/>
          <w:sz w:val="26"/>
          <w:szCs w:val="26"/>
        </w:rPr>
      </w:pPr>
    </w:p>
    <w:p w14:paraId="76EDEB8E" w14:textId="77777777" w:rsidR="00F31787" w:rsidRPr="00DD267F" w:rsidRDefault="00F31787" w:rsidP="00F31787">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On September 10, 2018, at approximately 4:54 AM, a pipeline failure and subsequent fire occurred near 750 Ivy Lane in Center Township, Beaver County, Pennsylvania.  The I&amp;E Safety Division received NRC Report No. 1224150 at 6:04 AM on that same day.  The NRC report indicated that greater than three million cubic feet of gas was released.  The fire was extinguished at 7:00 AM.  Settlement at 3.</w:t>
      </w:r>
    </w:p>
    <w:p w14:paraId="20729302" w14:textId="77777777" w:rsidR="00F31787" w:rsidRPr="00DD267F" w:rsidRDefault="00F31787" w:rsidP="00F31787">
      <w:pPr>
        <w:tabs>
          <w:tab w:val="center" w:pos="0"/>
        </w:tabs>
        <w:suppressAutoHyphens/>
        <w:spacing w:after="0" w:line="360" w:lineRule="auto"/>
        <w:ind w:firstLine="1440"/>
        <w:rPr>
          <w:rFonts w:ascii="Times New Roman" w:eastAsia="Times New Roman" w:hAnsi="Times New Roman" w:cs="Times New Roman"/>
          <w:sz w:val="26"/>
          <w:szCs w:val="26"/>
        </w:rPr>
      </w:pPr>
    </w:p>
    <w:p w14:paraId="667E8745" w14:textId="77777777" w:rsidR="00F31787" w:rsidRPr="00DD267F" w:rsidRDefault="00F31787" w:rsidP="00F31787">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The I&amp;E Safety Division identified the failed pipeline as ETC’s Revolution Pipeline, which is a 24-inch coated steel line that is approximately 40 miles in length and intended to transport natural gas from the Pike Compressor Station in Butler County, south to the Revolution Cryogenic Gas Plant in Washington County.  Settlement at 3.</w:t>
      </w:r>
    </w:p>
    <w:p w14:paraId="1F185037" w14:textId="77777777" w:rsidR="00F31787" w:rsidRPr="00DD267F" w:rsidRDefault="00F31787" w:rsidP="00F31787">
      <w:pPr>
        <w:tabs>
          <w:tab w:val="center" w:pos="0"/>
        </w:tabs>
        <w:suppressAutoHyphens/>
        <w:spacing w:after="0" w:line="360" w:lineRule="auto"/>
        <w:ind w:firstLine="1440"/>
        <w:rPr>
          <w:rFonts w:ascii="Times New Roman" w:eastAsia="Times New Roman" w:hAnsi="Times New Roman" w:cs="Times New Roman"/>
          <w:sz w:val="26"/>
          <w:szCs w:val="26"/>
        </w:rPr>
      </w:pPr>
    </w:p>
    <w:p w14:paraId="02CA01E9" w14:textId="7844B9D6" w:rsidR="00F31787" w:rsidRDefault="00F31787" w:rsidP="00F31787">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lastRenderedPageBreak/>
        <w:t>Construction on the pipeline began in mid-March 2017.  The pipeline was successfully hydrostatically pressure tested without failure in February 2018.  ETC completed construction of the pipeline on March 19, 2018.  ETC was bringing the pipeline up to optimal operating pressure when the incident occurred on September 10, 2018.  Settlement</w:t>
      </w:r>
      <w:r w:rsidRPr="00DD267F">
        <w:rPr>
          <w:rFonts w:ascii="Times New Roman" w:eastAsia="Times New Roman" w:hAnsi="Times New Roman" w:cs="Times New Roman"/>
          <w:i/>
          <w:iCs/>
          <w:sz w:val="26"/>
          <w:szCs w:val="26"/>
        </w:rPr>
        <w:t xml:space="preserve"> </w:t>
      </w:r>
      <w:r w:rsidRPr="00DD267F">
        <w:rPr>
          <w:rFonts w:ascii="Times New Roman" w:eastAsia="Times New Roman" w:hAnsi="Times New Roman" w:cs="Times New Roman"/>
          <w:sz w:val="26"/>
          <w:szCs w:val="26"/>
        </w:rPr>
        <w:t>at 4.</w:t>
      </w:r>
    </w:p>
    <w:p w14:paraId="7F9A3B67" w14:textId="5AE5D793" w:rsidR="00F12479" w:rsidRDefault="00F12479" w:rsidP="00F31787">
      <w:pPr>
        <w:tabs>
          <w:tab w:val="center" w:pos="0"/>
        </w:tabs>
        <w:suppressAutoHyphens/>
        <w:spacing w:after="0" w:line="360" w:lineRule="auto"/>
        <w:ind w:firstLine="1440"/>
        <w:rPr>
          <w:rFonts w:ascii="Times New Roman" w:eastAsia="Times New Roman" w:hAnsi="Times New Roman" w:cs="Times New Roman"/>
          <w:sz w:val="26"/>
          <w:szCs w:val="26"/>
        </w:rPr>
      </w:pPr>
    </w:p>
    <w:p w14:paraId="3E8C17AA" w14:textId="6AD05E43" w:rsidR="00F12479" w:rsidRPr="00DD267F" w:rsidRDefault="00F12479" w:rsidP="00F31787">
      <w:pPr>
        <w:tabs>
          <w:tab w:val="center" w:pos="0"/>
        </w:tabs>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Twenty-two miles of the pipeline are classified as a Type A regulated </w:t>
      </w:r>
      <w:r w:rsidR="006A1CBC">
        <w:rPr>
          <w:rFonts w:ascii="Times New Roman" w:eastAsia="Times New Roman" w:hAnsi="Times New Roman" w:cs="Times New Roman"/>
          <w:sz w:val="26"/>
          <w:szCs w:val="26"/>
        </w:rPr>
        <w:t xml:space="preserve">gathering </w:t>
      </w:r>
      <w:r w:rsidR="00A50CEE">
        <w:rPr>
          <w:rFonts w:ascii="Times New Roman" w:eastAsia="Times New Roman" w:hAnsi="Times New Roman" w:cs="Times New Roman"/>
          <w:sz w:val="26"/>
          <w:szCs w:val="26"/>
        </w:rPr>
        <w:t>pipeline</w:t>
      </w:r>
      <w:r w:rsidR="006A1CBC">
        <w:rPr>
          <w:rFonts w:ascii="Times New Roman" w:eastAsia="Times New Roman" w:hAnsi="Times New Roman" w:cs="Times New Roman"/>
          <w:sz w:val="26"/>
          <w:szCs w:val="26"/>
        </w:rPr>
        <w:t xml:space="preserve"> under Federal Pipeline Safety Act regulations at 49 CFR Part 192 based on an </w:t>
      </w:r>
      <w:r w:rsidR="00A50CEE">
        <w:rPr>
          <w:rFonts w:ascii="Times New Roman" w:eastAsia="Times New Roman" w:hAnsi="Times New Roman" w:cs="Times New Roman"/>
          <w:sz w:val="26"/>
          <w:szCs w:val="26"/>
        </w:rPr>
        <w:t>established</w:t>
      </w:r>
      <w:r w:rsidR="006A1CBC">
        <w:rPr>
          <w:rFonts w:ascii="Times New Roman" w:eastAsia="Times New Roman" w:hAnsi="Times New Roman" w:cs="Times New Roman"/>
          <w:sz w:val="26"/>
          <w:szCs w:val="26"/>
        </w:rPr>
        <w:t xml:space="preserve"> maximum allowable operating pressure of 1440 pounds per square in</w:t>
      </w:r>
      <w:r w:rsidR="00F71554">
        <w:rPr>
          <w:rFonts w:ascii="Times New Roman" w:eastAsia="Times New Roman" w:hAnsi="Times New Roman" w:cs="Times New Roman"/>
          <w:sz w:val="26"/>
          <w:szCs w:val="26"/>
        </w:rPr>
        <w:t xml:space="preserve">ch and Class 3 </w:t>
      </w:r>
      <w:r w:rsidR="00A50CEE">
        <w:rPr>
          <w:rFonts w:ascii="Times New Roman" w:eastAsia="Times New Roman" w:hAnsi="Times New Roman" w:cs="Times New Roman"/>
          <w:sz w:val="26"/>
          <w:szCs w:val="26"/>
        </w:rPr>
        <w:t>locations</w:t>
      </w:r>
      <w:r w:rsidR="00F71554">
        <w:rPr>
          <w:rFonts w:ascii="Times New Roman" w:eastAsia="Times New Roman" w:hAnsi="Times New Roman" w:cs="Times New Roman"/>
          <w:sz w:val="26"/>
          <w:szCs w:val="26"/>
        </w:rPr>
        <w:t>.</w:t>
      </w:r>
      <w:r w:rsidR="00B612BC">
        <w:rPr>
          <w:rStyle w:val="FootnoteReference"/>
          <w:rFonts w:ascii="Times New Roman" w:eastAsia="Times New Roman" w:hAnsi="Times New Roman" w:cs="Times New Roman"/>
          <w:sz w:val="26"/>
          <w:szCs w:val="26"/>
        </w:rPr>
        <w:footnoteReference w:id="1"/>
      </w:r>
      <w:r w:rsidR="00F71554">
        <w:rPr>
          <w:rFonts w:ascii="Times New Roman" w:eastAsia="Times New Roman" w:hAnsi="Times New Roman" w:cs="Times New Roman"/>
          <w:sz w:val="26"/>
          <w:szCs w:val="26"/>
        </w:rPr>
        <w:t xml:space="preserve">  The failure occurred on a Type A regulated gathering pipeline segment regulated under Act 127</w:t>
      </w:r>
      <w:r w:rsidR="00AE37A1">
        <w:rPr>
          <w:rStyle w:val="FootnoteReference"/>
          <w:rFonts w:ascii="Times New Roman" w:eastAsia="Times New Roman" w:hAnsi="Times New Roman" w:cs="Times New Roman"/>
          <w:sz w:val="26"/>
          <w:szCs w:val="26"/>
        </w:rPr>
        <w:footnoteReference w:id="2"/>
      </w:r>
      <w:r w:rsidR="00F71554">
        <w:rPr>
          <w:rFonts w:ascii="Times New Roman" w:eastAsia="Times New Roman" w:hAnsi="Times New Roman" w:cs="Times New Roman"/>
          <w:sz w:val="26"/>
          <w:szCs w:val="26"/>
        </w:rPr>
        <w:t xml:space="preserve"> and 49 CFR Part 192.  </w:t>
      </w:r>
      <w:r w:rsidR="00AE37A1">
        <w:rPr>
          <w:rFonts w:ascii="Times New Roman" w:eastAsia="Times New Roman" w:hAnsi="Times New Roman" w:cs="Times New Roman"/>
          <w:sz w:val="26"/>
          <w:szCs w:val="26"/>
        </w:rPr>
        <w:t xml:space="preserve">Settlement at 4. </w:t>
      </w:r>
    </w:p>
    <w:p w14:paraId="1AB7F667" w14:textId="77777777" w:rsidR="00F31787" w:rsidRPr="00DD267F" w:rsidRDefault="00F31787" w:rsidP="00F31787">
      <w:pPr>
        <w:tabs>
          <w:tab w:val="center" w:pos="0"/>
        </w:tabs>
        <w:suppressAutoHyphens/>
        <w:spacing w:after="0" w:line="360" w:lineRule="auto"/>
        <w:ind w:firstLine="1440"/>
        <w:rPr>
          <w:rFonts w:ascii="Times New Roman" w:eastAsia="Times New Roman" w:hAnsi="Times New Roman" w:cs="Times New Roman"/>
          <w:sz w:val="26"/>
          <w:szCs w:val="26"/>
        </w:rPr>
      </w:pPr>
    </w:p>
    <w:p w14:paraId="1E748E16" w14:textId="46808ABA" w:rsidR="00F31787" w:rsidRDefault="00F31787" w:rsidP="00F31787">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 xml:space="preserve">The September 10, 2018 pipeline failure and subsequent ignition of the released natural gas destroyed a single-family residence at 752 Ivy Lane as well as a garage and multiple motor vehicles on the property.  No fatalities or injuries occurred as the residents of 752 Ivy Lane evacuated before the fire reached their home.  The incident was precipitated by heavy rain conditions caused by Tropical Storm Gordon which in </w:t>
      </w:r>
      <w:r w:rsidRPr="00DD267F">
        <w:rPr>
          <w:rFonts w:ascii="Times New Roman" w:eastAsia="Times New Roman" w:hAnsi="Times New Roman" w:cs="Times New Roman"/>
          <w:sz w:val="26"/>
          <w:szCs w:val="26"/>
        </w:rPr>
        <w:lastRenderedPageBreak/>
        <w:t>turn prompted a landslide and when the landslide occurred, a section of the Revolution Pipeline separated, resulting in a loss of containment and a fire.  Settlement at 4-5.</w:t>
      </w:r>
    </w:p>
    <w:p w14:paraId="4C56EBE5" w14:textId="77777777" w:rsidR="00D60A12" w:rsidRPr="00DD267F" w:rsidRDefault="00D60A12" w:rsidP="00F31787">
      <w:pPr>
        <w:tabs>
          <w:tab w:val="center" w:pos="0"/>
        </w:tabs>
        <w:suppressAutoHyphens/>
        <w:spacing w:after="0" w:line="360" w:lineRule="auto"/>
        <w:ind w:firstLine="1440"/>
        <w:rPr>
          <w:rFonts w:ascii="Times New Roman" w:eastAsia="Times New Roman" w:hAnsi="Times New Roman" w:cs="Times New Roman"/>
          <w:sz w:val="26"/>
          <w:szCs w:val="26"/>
        </w:rPr>
      </w:pPr>
    </w:p>
    <w:p w14:paraId="3A2D16BB" w14:textId="77777777" w:rsidR="00F31787" w:rsidRPr="00DD267F" w:rsidRDefault="00F31787" w:rsidP="00F31787">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Several acres of wooded land burned, and six transmission towers operated by the FirstEnergy Corporation carrying electrical transmission lines collapsed.  The fire also destroyed a power line operated by the Duquesne Light Company.  Settlement at 5.</w:t>
      </w:r>
    </w:p>
    <w:p w14:paraId="6ECDC831" w14:textId="77777777" w:rsidR="00F31787" w:rsidRPr="00DD267F" w:rsidRDefault="00F31787" w:rsidP="00F31787">
      <w:pPr>
        <w:tabs>
          <w:tab w:val="center" w:pos="0"/>
        </w:tabs>
        <w:suppressAutoHyphens/>
        <w:spacing w:after="0" w:line="360" w:lineRule="auto"/>
        <w:ind w:firstLine="1440"/>
        <w:rPr>
          <w:rFonts w:ascii="Times New Roman" w:eastAsia="Times New Roman" w:hAnsi="Times New Roman" w:cs="Times New Roman"/>
          <w:sz w:val="26"/>
          <w:szCs w:val="26"/>
        </w:rPr>
      </w:pPr>
    </w:p>
    <w:p w14:paraId="6785EBD8" w14:textId="77777777" w:rsidR="00F31787" w:rsidRPr="00DD267F" w:rsidRDefault="00F31787" w:rsidP="00F31787">
      <w:pPr>
        <w:tabs>
          <w:tab w:val="center" w:pos="0"/>
        </w:tabs>
        <w:suppressAutoHyphens/>
        <w:spacing w:after="0" w:line="360" w:lineRule="auto"/>
        <w:ind w:firstLine="1440"/>
        <w:rPr>
          <w:rFonts w:ascii="Times New Roman" w:eastAsia="Times New Roman" w:hAnsi="Times New Roman" w:cs="Times New Roman"/>
          <w:i/>
          <w:iCs/>
          <w:sz w:val="26"/>
          <w:szCs w:val="26"/>
        </w:rPr>
      </w:pPr>
      <w:r w:rsidRPr="00DD267F">
        <w:rPr>
          <w:rFonts w:ascii="Times New Roman" w:eastAsia="Times New Roman" w:hAnsi="Times New Roman" w:cs="Times New Roman"/>
          <w:sz w:val="26"/>
          <w:szCs w:val="26"/>
        </w:rPr>
        <w:t xml:space="preserve">At the time of the incident, the weather conditions were cloudy with rain and the temperature was approximately 60 degrees Fahrenheit.  The area experienced a sustained, heavy rainfall event associated with Tropical Storm Gordon for approximately three days prior to the failure.  A September 9, 2018 construction inspection report prepared by one of ETC’s contractors did not identify any observations of land movement in the incident area.  </w:t>
      </w:r>
      <w:r w:rsidRPr="00DD267F">
        <w:rPr>
          <w:rFonts w:ascii="Times New Roman" w:eastAsia="Times New Roman" w:hAnsi="Times New Roman" w:cs="Times New Roman"/>
          <w:i/>
          <w:iCs/>
          <w:sz w:val="26"/>
          <w:szCs w:val="26"/>
        </w:rPr>
        <w:t>Id.</w:t>
      </w:r>
    </w:p>
    <w:p w14:paraId="17B5BAFA" w14:textId="77777777" w:rsidR="00F31787" w:rsidRPr="00DD267F" w:rsidRDefault="00F31787" w:rsidP="00F31787">
      <w:pPr>
        <w:tabs>
          <w:tab w:val="center" w:pos="0"/>
        </w:tabs>
        <w:suppressAutoHyphens/>
        <w:spacing w:after="0" w:line="360" w:lineRule="auto"/>
        <w:ind w:firstLine="1440"/>
        <w:rPr>
          <w:rFonts w:ascii="Times New Roman" w:eastAsia="Times New Roman" w:hAnsi="Times New Roman" w:cs="Times New Roman"/>
          <w:sz w:val="26"/>
          <w:szCs w:val="26"/>
        </w:rPr>
      </w:pPr>
    </w:p>
    <w:p w14:paraId="31D2C5D0" w14:textId="4E2896B3" w:rsidR="00F31787" w:rsidRDefault="00F31787" w:rsidP="00F31787">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The I&amp;E Safety Division examined the metallurgical analysis of the failed section of the pipeline, which found no evidence of corrosion, material deficiencies, stress corrosion cracking or mechanical damage, as well as no evidence of weld defects, weld imperfections or weld discontinuities.  Settlement at 6.</w:t>
      </w:r>
    </w:p>
    <w:p w14:paraId="062A331D" w14:textId="77777777" w:rsidR="004241D2" w:rsidRDefault="004241D2" w:rsidP="00F31787">
      <w:pPr>
        <w:tabs>
          <w:tab w:val="center" w:pos="0"/>
        </w:tabs>
        <w:suppressAutoHyphens/>
        <w:spacing w:after="0" w:line="360" w:lineRule="auto"/>
        <w:ind w:firstLine="1440"/>
        <w:rPr>
          <w:rFonts w:ascii="Times New Roman" w:eastAsia="Times New Roman" w:hAnsi="Times New Roman" w:cs="Times New Roman"/>
          <w:sz w:val="26"/>
          <w:szCs w:val="26"/>
        </w:rPr>
      </w:pPr>
    </w:p>
    <w:p w14:paraId="36F108A9" w14:textId="3DA4805D" w:rsidR="00F31787" w:rsidRDefault="00F31787" w:rsidP="00F31787">
      <w:pPr>
        <w:tabs>
          <w:tab w:val="center" w:pos="0"/>
        </w:tabs>
        <w:suppressAutoHyphens/>
        <w:spacing w:after="0" w:line="360" w:lineRule="auto"/>
        <w:ind w:firstLine="1440"/>
        <w:rPr>
          <w:rFonts w:ascii="Times New Roman" w:eastAsia="Times New Roman" w:hAnsi="Times New Roman" w:cs="Times New Roman"/>
          <w:i/>
          <w:iCs/>
          <w:sz w:val="26"/>
          <w:szCs w:val="26"/>
        </w:rPr>
      </w:pPr>
      <w:r w:rsidRPr="00DD267F">
        <w:rPr>
          <w:rFonts w:ascii="Times New Roman" w:eastAsia="Times New Roman" w:hAnsi="Times New Roman" w:cs="Times New Roman"/>
          <w:sz w:val="26"/>
          <w:szCs w:val="26"/>
        </w:rPr>
        <w:t>The results of the metallurgical analysis led the I&amp;E Safety Division to focus on the preconstruction conditions of the failed site.  The I&amp;E Safety Division reviewed the January 2016 Terracon Geohazard Evaluation Report (Terracon Report) regarding the Revolution Pipeline which was prepared pre-construction to identify any geological hazards (geohazards) at the site.</w:t>
      </w:r>
      <w:r w:rsidRPr="00DD267F">
        <w:rPr>
          <w:rFonts w:ascii="Times New Roman" w:eastAsia="Times New Roman" w:hAnsi="Times New Roman" w:cs="Times New Roman"/>
          <w:sz w:val="26"/>
          <w:szCs w:val="26"/>
          <w:vertAlign w:val="superscript"/>
        </w:rPr>
        <w:footnoteReference w:id="3"/>
      </w:r>
      <w:r w:rsidRPr="00DD267F">
        <w:rPr>
          <w:rFonts w:ascii="Times New Roman" w:eastAsia="Times New Roman" w:hAnsi="Times New Roman" w:cs="Times New Roman"/>
          <w:sz w:val="26"/>
          <w:szCs w:val="26"/>
        </w:rPr>
        <w:t xml:space="preserve">  The Terracon Report contains a landslide </w:t>
      </w:r>
      <w:r w:rsidRPr="00DD267F">
        <w:rPr>
          <w:rFonts w:ascii="Times New Roman" w:eastAsia="Times New Roman" w:hAnsi="Times New Roman" w:cs="Times New Roman"/>
          <w:sz w:val="26"/>
          <w:szCs w:val="26"/>
        </w:rPr>
        <w:lastRenderedPageBreak/>
        <w:t xml:space="preserve">model representing landslide hazards on a scale from 1 to 9, with 9 being the greatest risk of occurrence of a landslide.  The model categorizes the slope at the failure site as a 9.  </w:t>
      </w:r>
      <w:r w:rsidRPr="00DD267F">
        <w:rPr>
          <w:rFonts w:ascii="Times New Roman" w:eastAsia="Times New Roman" w:hAnsi="Times New Roman" w:cs="Times New Roman"/>
          <w:i/>
          <w:iCs/>
          <w:sz w:val="26"/>
          <w:szCs w:val="26"/>
        </w:rPr>
        <w:t>Id.</w:t>
      </w:r>
    </w:p>
    <w:p w14:paraId="6ADD5742" w14:textId="77777777" w:rsidR="00D60A12" w:rsidRPr="00D60A12" w:rsidRDefault="00D60A12" w:rsidP="00F31787">
      <w:pPr>
        <w:tabs>
          <w:tab w:val="center" w:pos="0"/>
        </w:tabs>
        <w:suppressAutoHyphens/>
        <w:spacing w:after="0" w:line="360" w:lineRule="auto"/>
        <w:ind w:firstLine="1440"/>
        <w:rPr>
          <w:rFonts w:ascii="Times New Roman" w:eastAsia="Times New Roman" w:hAnsi="Times New Roman" w:cs="Times New Roman"/>
          <w:sz w:val="26"/>
          <w:szCs w:val="26"/>
        </w:rPr>
      </w:pPr>
    </w:p>
    <w:p w14:paraId="57E612D6" w14:textId="5C001310" w:rsidR="00F31787" w:rsidRPr="00DD267F" w:rsidRDefault="00F31787" w:rsidP="00F31787">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 xml:space="preserve">The I&amp;E Safety Division also reviewed a November 15, 2018 report entitled “Landslide Evaluation – Beaver County, Pennsylvania for ETC Northeast Pipeline, LLC,” which was prepared for ETC by </w:t>
      </w:r>
      <w:proofErr w:type="spellStart"/>
      <w:r w:rsidRPr="00DD267F">
        <w:rPr>
          <w:rFonts w:ascii="Times New Roman" w:eastAsia="Times New Roman" w:hAnsi="Times New Roman" w:cs="Times New Roman"/>
          <w:sz w:val="26"/>
          <w:szCs w:val="26"/>
        </w:rPr>
        <w:t>GeoEngineers</w:t>
      </w:r>
      <w:proofErr w:type="spellEnd"/>
      <w:r w:rsidRPr="00DD267F">
        <w:rPr>
          <w:rFonts w:ascii="Times New Roman" w:eastAsia="Times New Roman" w:hAnsi="Times New Roman" w:cs="Times New Roman"/>
          <w:sz w:val="26"/>
          <w:szCs w:val="26"/>
        </w:rPr>
        <w:t>, Inc. (</w:t>
      </w:r>
      <w:proofErr w:type="spellStart"/>
      <w:r w:rsidRPr="00DD267F">
        <w:rPr>
          <w:rFonts w:ascii="Times New Roman" w:eastAsia="Times New Roman" w:hAnsi="Times New Roman" w:cs="Times New Roman"/>
          <w:sz w:val="26"/>
          <w:szCs w:val="26"/>
        </w:rPr>
        <w:t>GeoEngineers</w:t>
      </w:r>
      <w:proofErr w:type="spellEnd"/>
      <w:r w:rsidRPr="00DD267F">
        <w:rPr>
          <w:rFonts w:ascii="Times New Roman" w:eastAsia="Times New Roman" w:hAnsi="Times New Roman" w:cs="Times New Roman"/>
          <w:sz w:val="26"/>
          <w:szCs w:val="26"/>
        </w:rPr>
        <w:t xml:space="preserve"> Report).</w:t>
      </w:r>
      <w:r w:rsidRPr="00DD267F">
        <w:rPr>
          <w:rFonts w:ascii="Times New Roman" w:hAnsi="Times New Roman" w:cs="Times New Roman"/>
          <w:sz w:val="26"/>
          <w:szCs w:val="26"/>
          <w:vertAlign w:val="superscript"/>
        </w:rPr>
        <w:footnoteReference w:id="4"/>
      </w:r>
      <w:r w:rsidRPr="00DD267F">
        <w:rPr>
          <w:rFonts w:ascii="Times New Roman" w:eastAsia="Times New Roman" w:hAnsi="Times New Roman" w:cs="Times New Roman"/>
          <w:sz w:val="26"/>
          <w:szCs w:val="26"/>
        </w:rPr>
        <w:t xml:space="preserve">  Following review of the </w:t>
      </w:r>
      <w:proofErr w:type="spellStart"/>
      <w:r w:rsidRPr="00DD267F">
        <w:rPr>
          <w:rFonts w:ascii="Times New Roman" w:eastAsia="Times New Roman" w:hAnsi="Times New Roman" w:cs="Times New Roman"/>
          <w:sz w:val="26"/>
          <w:szCs w:val="26"/>
        </w:rPr>
        <w:t>GeoEngineers</w:t>
      </w:r>
      <w:proofErr w:type="spellEnd"/>
      <w:r w:rsidRPr="00DD267F">
        <w:rPr>
          <w:rFonts w:ascii="Times New Roman" w:eastAsia="Times New Roman" w:hAnsi="Times New Roman" w:cs="Times New Roman"/>
          <w:sz w:val="26"/>
          <w:szCs w:val="26"/>
        </w:rPr>
        <w:t xml:space="preserve"> Report, the I&amp;E Safety Division concluded that daily construction logs prepared by various ETC contractors documented prior slide events at or very near the failure site.  Settlement at 6-7.</w:t>
      </w:r>
    </w:p>
    <w:p w14:paraId="306D749C" w14:textId="77777777" w:rsidR="00F31787" w:rsidRPr="00DD267F" w:rsidRDefault="00F31787" w:rsidP="00F31787">
      <w:pPr>
        <w:tabs>
          <w:tab w:val="center" w:pos="0"/>
        </w:tabs>
        <w:suppressAutoHyphens/>
        <w:spacing w:after="0" w:line="360" w:lineRule="auto"/>
        <w:ind w:firstLine="1440"/>
        <w:rPr>
          <w:rFonts w:ascii="Times New Roman" w:eastAsia="Times New Roman" w:hAnsi="Times New Roman" w:cs="Times New Roman"/>
          <w:sz w:val="26"/>
          <w:szCs w:val="26"/>
        </w:rPr>
      </w:pPr>
    </w:p>
    <w:p w14:paraId="721F487B" w14:textId="77777777" w:rsidR="00F31787" w:rsidRPr="00DD267F" w:rsidRDefault="00F31787" w:rsidP="00F31787">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t>Additionally, the I&amp;E Safety Division reviewed a post-incident report dated February 1, 2019, that was prepared by Dynamic Risk Assessment Systems Inc. (Dynamic Risk Report) for ETC and provided a direct cause analysis of the failure.</w:t>
      </w:r>
      <w:r w:rsidRPr="00DD267F">
        <w:rPr>
          <w:rFonts w:ascii="Times New Roman" w:eastAsia="Times New Roman" w:hAnsi="Times New Roman" w:cs="Times New Roman"/>
          <w:sz w:val="26"/>
          <w:szCs w:val="26"/>
          <w:vertAlign w:val="superscript"/>
        </w:rPr>
        <w:footnoteReference w:id="5"/>
      </w:r>
      <w:r w:rsidRPr="00DD267F">
        <w:rPr>
          <w:rFonts w:ascii="Times New Roman" w:eastAsia="Times New Roman" w:hAnsi="Times New Roman" w:cs="Times New Roman"/>
          <w:sz w:val="26"/>
          <w:szCs w:val="26"/>
        </w:rPr>
        <w:t xml:space="preserve">  The I&amp;E Safety Division concluded from its review of the Dynamic Risk Report that the area surrounding the failure site had experienced past slope instability, and that slope instability contributed to the incident.  The I&amp;E Safety Division further concluded, based on a review of the Dynamic Risk Report, that the pipeline was not consistently trenched into bedrock at the failure site and that the newly placed fill did not provide enough structural resistance to prevent movement of the pipe during the land movement that occurred.  Settlement at 7.</w:t>
      </w:r>
    </w:p>
    <w:p w14:paraId="071BDCE1" w14:textId="77777777" w:rsidR="00F31787" w:rsidRPr="00DD267F" w:rsidRDefault="00F31787" w:rsidP="00F31787">
      <w:pPr>
        <w:tabs>
          <w:tab w:val="center" w:pos="0"/>
        </w:tabs>
        <w:suppressAutoHyphens/>
        <w:spacing w:after="0" w:line="360" w:lineRule="auto"/>
        <w:ind w:firstLine="1440"/>
        <w:rPr>
          <w:rFonts w:ascii="Times New Roman" w:eastAsia="Times New Roman" w:hAnsi="Times New Roman" w:cs="Times New Roman"/>
          <w:sz w:val="26"/>
          <w:szCs w:val="26"/>
        </w:rPr>
      </w:pPr>
      <w:r w:rsidRPr="00DD267F">
        <w:rPr>
          <w:rFonts w:ascii="Times New Roman" w:eastAsia="Times New Roman" w:hAnsi="Times New Roman" w:cs="Times New Roman"/>
          <w:sz w:val="26"/>
          <w:szCs w:val="26"/>
        </w:rPr>
        <w:lastRenderedPageBreak/>
        <w:t>Upon review of all data, the I&amp;E Safety Division concluded that the September 10, 2018 failure of the Revolution Pipeline was caused by slope failure on ETC’s right-of-way precipitated by severe tropical storm rainfall.  The slope failure created extensive shear forces that exceeded the tensile strength of the pipe and caused a pipeline leak or rupture that allowed the release of pressurized natural gas.  The slope failure was exacerbated by the placement of the pipeline, which, in the affected segment, was not entrenched in bedrock and resting on colluvial soil.  The released natural gas was introduced to an ignition source, likely either the power lines located in the same right-of-way or another ignition source at 752 Ivy Lane.  Settlement at 7-8.</w:t>
      </w:r>
    </w:p>
    <w:p w14:paraId="52F5508B" w14:textId="77777777" w:rsidR="00F31787" w:rsidRPr="00DD267F" w:rsidRDefault="00F31787" w:rsidP="00F31787">
      <w:pPr>
        <w:tabs>
          <w:tab w:val="center" w:pos="0"/>
        </w:tabs>
        <w:suppressAutoHyphens/>
        <w:spacing w:after="0" w:line="360" w:lineRule="auto"/>
        <w:rPr>
          <w:rFonts w:ascii="Times New Roman" w:eastAsia="Times New Roman" w:hAnsi="Times New Roman" w:cs="Times New Roman"/>
          <w:sz w:val="26"/>
          <w:szCs w:val="26"/>
        </w:rPr>
      </w:pPr>
    </w:p>
    <w:p w14:paraId="5FE01785" w14:textId="2B3AC68E" w:rsidR="00D73CE4" w:rsidRPr="00B059D1" w:rsidRDefault="00F31787" w:rsidP="00A51E89">
      <w:pPr>
        <w:tabs>
          <w:tab w:val="center" w:pos="0"/>
        </w:tabs>
        <w:suppressAutoHyphens/>
        <w:spacing w:after="0" w:line="360" w:lineRule="auto"/>
        <w:rPr>
          <w:rFonts w:ascii="Times New Roman" w:hAnsi="Times New Roman" w:cs="Times New Roman"/>
          <w:color w:val="212121"/>
          <w:sz w:val="26"/>
          <w:szCs w:val="26"/>
        </w:rPr>
      </w:pPr>
      <w:r w:rsidRPr="00DD267F">
        <w:rPr>
          <w:rFonts w:ascii="Times New Roman" w:eastAsia="Times New Roman" w:hAnsi="Times New Roman" w:cs="Times New Roman"/>
          <w:sz w:val="26"/>
          <w:szCs w:val="26"/>
        </w:rPr>
        <w:tab/>
      </w:r>
      <w:r w:rsidRPr="00DD267F">
        <w:rPr>
          <w:rFonts w:ascii="Times New Roman" w:eastAsia="Times New Roman" w:hAnsi="Times New Roman" w:cs="Times New Roman"/>
          <w:sz w:val="26"/>
          <w:szCs w:val="26"/>
        </w:rPr>
        <w:tab/>
      </w:r>
      <w:r w:rsidR="00D73CE4" w:rsidRPr="00B059D1">
        <w:rPr>
          <w:rFonts w:ascii="Times New Roman" w:hAnsi="Times New Roman" w:cs="Times New Roman"/>
          <w:color w:val="212121"/>
          <w:sz w:val="26"/>
          <w:szCs w:val="26"/>
        </w:rPr>
        <w:t xml:space="preserve">The </w:t>
      </w:r>
      <w:r w:rsidR="00AE43ED">
        <w:rPr>
          <w:rFonts w:ascii="Times New Roman" w:hAnsi="Times New Roman" w:cs="Times New Roman"/>
          <w:color w:val="212121"/>
          <w:sz w:val="26"/>
          <w:szCs w:val="26"/>
        </w:rPr>
        <w:t xml:space="preserve">Parties submit that the </w:t>
      </w:r>
      <w:r w:rsidR="00D73CE4" w:rsidRPr="00B059D1">
        <w:rPr>
          <w:rFonts w:ascii="Times New Roman" w:hAnsi="Times New Roman" w:cs="Times New Roman"/>
          <w:color w:val="212121"/>
          <w:sz w:val="26"/>
          <w:szCs w:val="26"/>
        </w:rPr>
        <w:t>Settlement</w:t>
      </w:r>
      <w:r w:rsidR="00AE43ED">
        <w:rPr>
          <w:rFonts w:ascii="Times New Roman" w:hAnsi="Times New Roman" w:cs="Times New Roman"/>
          <w:color w:val="212121"/>
          <w:sz w:val="26"/>
          <w:szCs w:val="26"/>
        </w:rPr>
        <w:t xml:space="preserve"> </w:t>
      </w:r>
      <w:r w:rsidR="00D73CE4" w:rsidRPr="00B059D1">
        <w:rPr>
          <w:rFonts w:ascii="Times New Roman" w:hAnsi="Times New Roman" w:cs="Times New Roman"/>
          <w:color w:val="212121"/>
          <w:sz w:val="26"/>
          <w:szCs w:val="26"/>
        </w:rPr>
        <w:t>has been filed to resolve this matter without litigation</w:t>
      </w:r>
      <w:r w:rsidR="00AE43ED">
        <w:rPr>
          <w:rFonts w:ascii="Times New Roman" w:hAnsi="Times New Roman" w:cs="Times New Roman"/>
          <w:color w:val="212121"/>
          <w:sz w:val="26"/>
          <w:szCs w:val="26"/>
        </w:rPr>
        <w:t xml:space="preserve"> and</w:t>
      </w:r>
      <w:r w:rsidR="00D73CE4" w:rsidRPr="00B059D1">
        <w:rPr>
          <w:rFonts w:ascii="Times New Roman" w:hAnsi="Times New Roman" w:cs="Times New Roman"/>
          <w:color w:val="212121"/>
          <w:sz w:val="26"/>
          <w:szCs w:val="26"/>
        </w:rPr>
        <w:t xml:space="preserve"> urge the Commission to approve the Settlement as being in the public interest.</w:t>
      </w:r>
      <w:r>
        <w:rPr>
          <w:rFonts w:ascii="Times New Roman" w:hAnsi="Times New Roman" w:cs="Times New Roman"/>
          <w:color w:val="212121"/>
          <w:sz w:val="26"/>
          <w:szCs w:val="26"/>
        </w:rPr>
        <w:t xml:space="preserve">  Settlement at </w:t>
      </w:r>
      <w:r w:rsidR="00540860">
        <w:rPr>
          <w:rFonts w:ascii="Times New Roman" w:hAnsi="Times New Roman" w:cs="Times New Roman"/>
          <w:color w:val="212121"/>
          <w:sz w:val="26"/>
          <w:szCs w:val="26"/>
        </w:rPr>
        <w:t>18.</w:t>
      </w:r>
    </w:p>
    <w:p w14:paraId="32F321CF" w14:textId="77777777" w:rsidR="00D73CE4" w:rsidRPr="00B059D1" w:rsidRDefault="00D73CE4" w:rsidP="00A51E89">
      <w:pPr>
        <w:spacing w:after="0" w:line="360" w:lineRule="auto"/>
        <w:ind w:firstLine="1440"/>
        <w:rPr>
          <w:rFonts w:ascii="Times New Roman" w:hAnsi="Times New Roman" w:cs="Times New Roman"/>
          <w:color w:val="212121"/>
          <w:sz w:val="26"/>
          <w:szCs w:val="26"/>
        </w:rPr>
      </w:pPr>
    </w:p>
    <w:p w14:paraId="3464C988" w14:textId="12EA0CDB" w:rsidR="00D73CE4" w:rsidRPr="00B059D1" w:rsidRDefault="00561FEA" w:rsidP="00A51E89">
      <w:pPr>
        <w:keepNext/>
        <w:tabs>
          <w:tab w:val="left" w:pos="3060"/>
        </w:tabs>
        <w:spacing w:after="0" w:line="360" w:lineRule="auto"/>
        <w:ind w:firstLine="2880"/>
        <w:outlineLvl w:val="0"/>
        <w:rPr>
          <w:rFonts w:ascii="Times New Roman" w:hAnsi="Times New Roman" w:cs="Times New Roman"/>
          <w:b/>
          <w:color w:val="212121"/>
          <w:sz w:val="26"/>
          <w:szCs w:val="26"/>
        </w:rPr>
      </w:pPr>
      <w:r>
        <w:rPr>
          <w:rFonts w:ascii="Times New Roman" w:hAnsi="Times New Roman" w:cs="Times New Roman"/>
          <w:b/>
          <w:color w:val="212121"/>
          <w:sz w:val="26"/>
          <w:szCs w:val="26"/>
        </w:rPr>
        <w:t>III.</w:t>
      </w:r>
      <w:r w:rsidR="00467479">
        <w:rPr>
          <w:rFonts w:ascii="Times New Roman" w:hAnsi="Times New Roman" w:cs="Times New Roman"/>
          <w:b/>
          <w:color w:val="212121"/>
          <w:sz w:val="26"/>
          <w:szCs w:val="26"/>
        </w:rPr>
        <w:tab/>
      </w:r>
      <w:r w:rsidR="00D73CE4" w:rsidRPr="00B059D1">
        <w:rPr>
          <w:rFonts w:ascii="Times New Roman" w:hAnsi="Times New Roman" w:cs="Times New Roman"/>
          <w:b/>
          <w:color w:val="212121"/>
          <w:sz w:val="26"/>
          <w:szCs w:val="26"/>
        </w:rPr>
        <w:t>Terms of the Settlement</w:t>
      </w:r>
    </w:p>
    <w:p w14:paraId="04F47719" w14:textId="77777777" w:rsidR="00A51E89" w:rsidRDefault="00A51E89" w:rsidP="00A51E89">
      <w:pPr>
        <w:tabs>
          <w:tab w:val="center" w:pos="0"/>
        </w:tabs>
        <w:suppressAutoHyphens/>
        <w:spacing w:after="0" w:line="360" w:lineRule="auto"/>
        <w:ind w:firstLine="1440"/>
        <w:rPr>
          <w:rFonts w:ascii="Times New Roman" w:eastAsia="Times New Roman" w:hAnsi="Times New Roman" w:cs="Times New Roman"/>
          <w:sz w:val="26"/>
          <w:szCs w:val="26"/>
        </w:rPr>
      </w:pPr>
    </w:p>
    <w:p w14:paraId="51965A72" w14:textId="3ACA7B99" w:rsidR="00B14A7C" w:rsidRPr="00B14A7C" w:rsidRDefault="00B14A7C" w:rsidP="00A51E89">
      <w:pPr>
        <w:tabs>
          <w:tab w:val="center" w:pos="0"/>
        </w:tabs>
        <w:suppressAutoHyphens/>
        <w:spacing w:after="0" w:line="360" w:lineRule="auto"/>
        <w:ind w:firstLine="1440"/>
        <w:rPr>
          <w:rFonts w:ascii="Times New Roman" w:eastAsia="Times New Roman" w:hAnsi="Times New Roman" w:cs="Times New Roman"/>
          <w:sz w:val="26"/>
          <w:szCs w:val="26"/>
        </w:rPr>
      </w:pPr>
      <w:r w:rsidRPr="00B14A7C">
        <w:rPr>
          <w:rFonts w:ascii="Times New Roman" w:eastAsia="Times New Roman" w:hAnsi="Times New Roman" w:cs="Times New Roman"/>
          <w:sz w:val="26"/>
          <w:szCs w:val="26"/>
        </w:rPr>
        <w:t xml:space="preserve">Pursuant to the proposed Settlement, ETC will pay a civil penalty and fulfill the following obligations:  </w:t>
      </w:r>
    </w:p>
    <w:p w14:paraId="1018B3EA" w14:textId="77777777" w:rsidR="00B14A7C" w:rsidRPr="00B14A7C" w:rsidRDefault="00B14A7C" w:rsidP="00B14A7C">
      <w:pPr>
        <w:tabs>
          <w:tab w:val="center" w:pos="0"/>
        </w:tabs>
        <w:suppressAutoHyphens/>
        <w:spacing w:after="0" w:line="240" w:lineRule="auto"/>
        <w:rPr>
          <w:rFonts w:ascii="Times New Roman" w:eastAsia="Times New Roman" w:hAnsi="Times New Roman" w:cs="Times New Roman"/>
          <w:sz w:val="26"/>
          <w:szCs w:val="26"/>
        </w:rPr>
      </w:pPr>
      <w:r w:rsidRPr="00B14A7C">
        <w:rPr>
          <w:rFonts w:ascii="Times New Roman" w:eastAsia="Times New Roman" w:hAnsi="Times New Roman" w:cs="Times New Roman"/>
          <w:sz w:val="26"/>
          <w:szCs w:val="26"/>
        </w:rPr>
        <w:t xml:space="preserve"> </w:t>
      </w:r>
    </w:p>
    <w:p w14:paraId="1EBACC16" w14:textId="77777777" w:rsidR="00B14A7C" w:rsidRPr="00B14A7C" w:rsidRDefault="00B14A7C" w:rsidP="00B14A7C">
      <w:pPr>
        <w:numPr>
          <w:ilvl w:val="0"/>
          <w:numId w:val="6"/>
        </w:numPr>
        <w:spacing w:after="0" w:line="240" w:lineRule="auto"/>
        <w:ind w:left="2160" w:hanging="720"/>
        <w:contextualSpacing/>
        <w:rPr>
          <w:rFonts w:ascii="Times New Roman" w:hAnsi="Times New Roman" w:cs="Times New Roman"/>
          <w:sz w:val="26"/>
          <w:szCs w:val="26"/>
        </w:rPr>
      </w:pPr>
      <w:r w:rsidRPr="00B14A7C">
        <w:rPr>
          <w:rFonts w:ascii="Times New Roman" w:hAnsi="Times New Roman" w:cs="Times New Roman"/>
          <w:sz w:val="26"/>
          <w:szCs w:val="26"/>
        </w:rPr>
        <w:t xml:space="preserve">ETC shall pay a civil penalty of $1,000,000, pursuant to 66 </w:t>
      </w:r>
      <w:proofErr w:type="spellStart"/>
      <w:r w:rsidRPr="00B14A7C">
        <w:rPr>
          <w:rFonts w:ascii="Times New Roman" w:hAnsi="Times New Roman" w:cs="Times New Roman"/>
          <w:sz w:val="26"/>
          <w:szCs w:val="26"/>
        </w:rPr>
        <w:t>Pa.C.S</w:t>
      </w:r>
      <w:proofErr w:type="spellEnd"/>
      <w:r w:rsidRPr="00B14A7C">
        <w:rPr>
          <w:rFonts w:ascii="Times New Roman" w:hAnsi="Times New Roman" w:cs="Times New Roman"/>
          <w:sz w:val="26"/>
          <w:szCs w:val="26"/>
        </w:rPr>
        <w:t>.</w:t>
      </w:r>
      <w:r w:rsidRPr="00B14A7C">
        <w:rPr>
          <w:rFonts w:ascii="Times New Roman" w:hAnsi="Times New Roman" w:cs="Times New Roman"/>
          <w:sz w:val="26"/>
          <w:szCs w:val="26"/>
        </w:rPr>
        <w:br/>
        <w:t>§ 3301(c).  The payment shall be made within thirty (30) days of the date of the Commission’s Final Order approving any settlement in this matter and shall be paid by certified check or money order payable to the “Commonwealth of Pennsylvania.”  The docket number of this proceeding shall be indicated with the certified check or money order and the payment shall be sent to:</w:t>
      </w:r>
    </w:p>
    <w:p w14:paraId="7F3424AE" w14:textId="77777777" w:rsidR="00B14A7C" w:rsidRPr="00B14A7C" w:rsidRDefault="00B14A7C" w:rsidP="00B14A7C">
      <w:pPr>
        <w:ind w:left="2160" w:hanging="720"/>
        <w:contextualSpacing/>
        <w:rPr>
          <w:rFonts w:ascii="Times New Roman" w:hAnsi="Times New Roman" w:cs="Times New Roman"/>
          <w:sz w:val="26"/>
          <w:szCs w:val="26"/>
        </w:rPr>
      </w:pPr>
    </w:p>
    <w:p w14:paraId="0E702C5D" w14:textId="77777777" w:rsidR="00B14A7C" w:rsidRPr="00B14A7C" w:rsidRDefault="00B14A7C" w:rsidP="00B14A7C">
      <w:pPr>
        <w:spacing w:line="240" w:lineRule="auto"/>
        <w:ind w:left="3600"/>
        <w:contextualSpacing/>
        <w:rPr>
          <w:rFonts w:ascii="Times New Roman" w:hAnsi="Times New Roman" w:cs="Times New Roman"/>
          <w:sz w:val="26"/>
          <w:szCs w:val="26"/>
        </w:rPr>
      </w:pPr>
      <w:r w:rsidRPr="00B14A7C">
        <w:rPr>
          <w:rFonts w:ascii="Times New Roman" w:hAnsi="Times New Roman" w:cs="Times New Roman"/>
          <w:sz w:val="26"/>
          <w:szCs w:val="26"/>
        </w:rPr>
        <w:t>Rosemary Chiavetta, Secretary</w:t>
      </w:r>
    </w:p>
    <w:p w14:paraId="006296B9" w14:textId="77777777" w:rsidR="00B14A7C" w:rsidRPr="00B14A7C" w:rsidRDefault="00B14A7C" w:rsidP="00B14A7C">
      <w:pPr>
        <w:spacing w:line="240" w:lineRule="auto"/>
        <w:ind w:left="3600"/>
        <w:contextualSpacing/>
        <w:rPr>
          <w:rFonts w:ascii="Times New Roman" w:hAnsi="Times New Roman" w:cs="Times New Roman"/>
          <w:sz w:val="26"/>
          <w:szCs w:val="26"/>
        </w:rPr>
      </w:pPr>
      <w:r w:rsidRPr="00B14A7C">
        <w:rPr>
          <w:rFonts w:ascii="Times New Roman" w:hAnsi="Times New Roman" w:cs="Times New Roman"/>
          <w:sz w:val="26"/>
          <w:szCs w:val="26"/>
        </w:rPr>
        <w:t>Pennsylvania Public Utility Commission</w:t>
      </w:r>
    </w:p>
    <w:p w14:paraId="613CEDC1" w14:textId="77777777" w:rsidR="00B14A7C" w:rsidRPr="00B14A7C" w:rsidRDefault="00B14A7C" w:rsidP="00B14A7C">
      <w:pPr>
        <w:spacing w:line="240" w:lineRule="auto"/>
        <w:ind w:left="3600"/>
        <w:contextualSpacing/>
        <w:rPr>
          <w:rFonts w:ascii="Times New Roman" w:hAnsi="Times New Roman" w:cs="Times New Roman"/>
          <w:sz w:val="26"/>
          <w:szCs w:val="26"/>
        </w:rPr>
      </w:pPr>
      <w:r w:rsidRPr="00B14A7C">
        <w:rPr>
          <w:rFonts w:ascii="Times New Roman" w:hAnsi="Times New Roman" w:cs="Times New Roman"/>
          <w:sz w:val="26"/>
          <w:szCs w:val="26"/>
        </w:rPr>
        <w:t xml:space="preserve">Commonwealth Keystone Building </w:t>
      </w:r>
    </w:p>
    <w:p w14:paraId="7979E7F1" w14:textId="77777777" w:rsidR="00B14A7C" w:rsidRPr="00B14A7C" w:rsidRDefault="00B14A7C" w:rsidP="00B14A7C">
      <w:pPr>
        <w:spacing w:line="240" w:lineRule="auto"/>
        <w:ind w:left="3600"/>
        <w:contextualSpacing/>
        <w:rPr>
          <w:rFonts w:ascii="Times New Roman" w:hAnsi="Times New Roman" w:cs="Times New Roman"/>
          <w:sz w:val="26"/>
          <w:szCs w:val="26"/>
        </w:rPr>
      </w:pPr>
      <w:r w:rsidRPr="00B14A7C">
        <w:rPr>
          <w:rFonts w:ascii="Times New Roman" w:hAnsi="Times New Roman" w:cs="Times New Roman"/>
          <w:sz w:val="26"/>
          <w:szCs w:val="26"/>
        </w:rPr>
        <w:t>400 North Street</w:t>
      </w:r>
    </w:p>
    <w:p w14:paraId="54C4072E" w14:textId="3189BDBE" w:rsidR="00B14A7C" w:rsidRPr="00B14A7C" w:rsidRDefault="00B14A7C" w:rsidP="00B14A7C">
      <w:pPr>
        <w:spacing w:line="240" w:lineRule="auto"/>
        <w:ind w:left="3600"/>
        <w:contextualSpacing/>
        <w:rPr>
          <w:rFonts w:ascii="Times New Roman" w:hAnsi="Times New Roman" w:cs="Times New Roman"/>
          <w:sz w:val="26"/>
          <w:szCs w:val="26"/>
        </w:rPr>
      </w:pPr>
      <w:r w:rsidRPr="00B14A7C">
        <w:rPr>
          <w:rFonts w:ascii="Times New Roman" w:hAnsi="Times New Roman" w:cs="Times New Roman"/>
          <w:sz w:val="26"/>
          <w:szCs w:val="26"/>
        </w:rPr>
        <w:t>Harrisburg, PA</w:t>
      </w:r>
      <w:r w:rsidR="00A51E89">
        <w:rPr>
          <w:rFonts w:ascii="Times New Roman" w:hAnsi="Times New Roman" w:cs="Times New Roman"/>
          <w:sz w:val="26"/>
          <w:szCs w:val="26"/>
        </w:rPr>
        <w:t xml:space="preserve"> </w:t>
      </w:r>
      <w:r w:rsidRPr="00B14A7C">
        <w:rPr>
          <w:rFonts w:ascii="Times New Roman" w:hAnsi="Times New Roman" w:cs="Times New Roman"/>
          <w:sz w:val="26"/>
          <w:szCs w:val="26"/>
        </w:rPr>
        <w:t xml:space="preserve"> 17120</w:t>
      </w:r>
    </w:p>
    <w:p w14:paraId="7F5448A6" w14:textId="77777777" w:rsidR="00B14A7C" w:rsidRPr="00B14A7C" w:rsidRDefault="00B14A7C" w:rsidP="00B14A7C">
      <w:pPr>
        <w:ind w:left="2160" w:hanging="720"/>
        <w:contextualSpacing/>
        <w:rPr>
          <w:rFonts w:ascii="Times New Roman" w:hAnsi="Times New Roman" w:cs="Times New Roman"/>
          <w:sz w:val="26"/>
          <w:szCs w:val="26"/>
        </w:rPr>
      </w:pPr>
    </w:p>
    <w:p w14:paraId="5F73F972" w14:textId="77777777" w:rsidR="00B14A7C" w:rsidRPr="00B14A7C" w:rsidRDefault="00B14A7C" w:rsidP="00B14A7C">
      <w:pPr>
        <w:spacing w:after="0" w:line="240" w:lineRule="auto"/>
        <w:ind w:left="2160"/>
        <w:contextualSpacing/>
        <w:rPr>
          <w:rFonts w:ascii="Times New Roman" w:hAnsi="Times New Roman" w:cs="Times New Roman"/>
          <w:sz w:val="26"/>
          <w:szCs w:val="26"/>
        </w:rPr>
      </w:pPr>
      <w:r w:rsidRPr="00B14A7C">
        <w:rPr>
          <w:rFonts w:ascii="Times New Roman" w:hAnsi="Times New Roman" w:cs="Times New Roman"/>
          <w:sz w:val="26"/>
          <w:szCs w:val="26"/>
        </w:rPr>
        <w:lastRenderedPageBreak/>
        <w:t>The civil penalty shall not be tax deductible pursuant to Section 162(f) of the Internal Revenue Code, 26 U.S.C.S. § 162(f).</w:t>
      </w:r>
    </w:p>
    <w:p w14:paraId="7F356F0A" w14:textId="77777777" w:rsidR="00B14A7C" w:rsidRPr="00B14A7C" w:rsidRDefault="00B14A7C" w:rsidP="00B14A7C">
      <w:pPr>
        <w:spacing w:after="0" w:line="240" w:lineRule="auto"/>
        <w:ind w:left="2160" w:hanging="720"/>
        <w:contextualSpacing/>
        <w:rPr>
          <w:rFonts w:ascii="Times New Roman" w:hAnsi="Times New Roman" w:cs="Times New Roman"/>
          <w:sz w:val="26"/>
          <w:szCs w:val="26"/>
        </w:rPr>
      </w:pPr>
    </w:p>
    <w:p w14:paraId="3FF1D0AA" w14:textId="2888BC1E" w:rsidR="00B14A7C" w:rsidRPr="00B14A7C" w:rsidRDefault="00B14A7C" w:rsidP="00B14A7C">
      <w:pPr>
        <w:numPr>
          <w:ilvl w:val="0"/>
          <w:numId w:val="6"/>
        </w:numPr>
        <w:spacing w:after="0" w:line="240" w:lineRule="auto"/>
        <w:ind w:left="2160" w:hanging="720"/>
        <w:contextualSpacing/>
        <w:rPr>
          <w:rFonts w:ascii="Times New Roman" w:hAnsi="Times New Roman" w:cs="Times New Roman"/>
          <w:sz w:val="26"/>
          <w:szCs w:val="26"/>
        </w:rPr>
      </w:pPr>
      <w:r w:rsidRPr="00B14A7C">
        <w:rPr>
          <w:rFonts w:ascii="Times New Roman" w:hAnsi="Times New Roman" w:cs="Times New Roman"/>
          <w:sz w:val="26"/>
          <w:szCs w:val="26"/>
        </w:rPr>
        <w:t>For the commissioning of regulated (in accordance with 49 CFR Par</w:t>
      </w:r>
      <w:r w:rsidR="00B36204">
        <w:rPr>
          <w:rFonts w:ascii="Times New Roman" w:hAnsi="Times New Roman" w:cs="Times New Roman"/>
          <w:sz w:val="26"/>
          <w:szCs w:val="26"/>
        </w:rPr>
        <w:t>t</w:t>
      </w:r>
      <w:r w:rsidR="003A1E58">
        <w:rPr>
          <w:rFonts w:ascii="Times New Roman" w:hAnsi="Times New Roman" w:cs="Times New Roman"/>
          <w:sz w:val="26"/>
          <w:szCs w:val="26"/>
        </w:rPr>
        <w:t> </w:t>
      </w:r>
      <w:r w:rsidRPr="00B14A7C">
        <w:rPr>
          <w:rFonts w:ascii="Times New Roman" w:hAnsi="Times New Roman" w:cs="Times New Roman"/>
          <w:sz w:val="26"/>
          <w:szCs w:val="26"/>
        </w:rPr>
        <w:t>192) pipelines owned by ETC, ETC shall implement measures to its startup procedures for purging and packing a pipeline to include 24</w:t>
      </w:r>
      <w:r w:rsidRPr="00B14A7C">
        <w:rPr>
          <w:rFonts w:ascii="Times New Roman" w:hAnsi="Times New Roman" w:cs="Times New Roman"/>
          <w:sz w:val="26"/>
          <w:szCs w:val="26"/>
        </w:rPr>
        <w:noBreakHyphen/>
        <w:t>hour monitoring of all mainline</w:t>
      </w:r>
      <w:r w:rsidRPr="00B14A7C">
        <w:rPr>
          <w:rFonts w:ascii="Times New Roman" w:hAnsi="Times New Roman" w:cs="Times New Roman"/>
          <w:sz w:val="26"/>
          <w:szCs w:val="26"/>
          <w:vertAlign w:val="superscript"/>
        </w:rPr>
        <w:footnoteReference w:id="6"/>
      </w:r>
      <w:r w:rsidRPr="00B14A7C">
        <w:rPr>
          <w:rFonts w:ascii="Times New Roman" w:hAnsi="Times New Roman" w:cs="Times New Roman"/>
          <w:sz w:val="26"/>
          <w:szCs w:val="26"/>
        </w:rPr>
        <w:t xml:space="preserve"> valves on the pipeline that are undergoing startup.  The 24-hour monitoring shall include onsite employees who are stationed at each valve and qualified to operate the valve.  Such monitoring will continue until the pipeline reaches operating pressure.  ETC shall modify its Standard Operating Procedure No. I.10 Pipeline Shutdown and Startup, Section 7.3, which shall be revised to define the end of an “emergency” in order to clearly delineate between emergency actions, which are taken to protect life and property, and operational decisions.</w:t>
      </w:r>
    </w:p>
    <w:p w14:paraId="3ADED151" w14:textId="77777777" w:rsidR="00B14A7C" w:rsidRPr="00B14A7C" w:rsidRDefault="00B14A7C" w:rsidP="00B14A7C">
      <w:pPr>
        <w:spacing w:after="0" w:line="240" w:lineRule="auto"/>
        <w:ind w:left="2160" w:hanging="720"/>
        <w:contextualSpacing/>
        <w:rPr>
          <w:rFonts w:ascii="Times New Roman" w:hAnsi="Times New Roman" w:cs="Times New Roman"/>
          <w:sz w:val="26"/>
          <w:szCs w:val="26"/>
        </w:rPr>
      </w:pPr>
    </w:p>
    <w:p w14:paraId="1110D5D0" w14:textId="77777777" w:rsidR="00B14A7C" w:rsidRPr="00B14A7C" w:rsidRDefault="00B14A7C" w:rsidP="00B14A7C">
      <w:pPr>
        <w:numPr>
          <w:ilvl w:val="0"/>
          <w:numId w:val="6"/>
        </w:numPr>
        <w:spacing w:after="0" w:line="240" w:lineRule="auto"/>
        <w:ind w:left="2160" w:hanging="720"/>
        <w:contextualSpacing/>
        <w:rPr>
          <w:rFonts w:ascii="Times New Roman" w:hAnsi="Times New Roman" w:cs="Times New Roman"/>
          <w:sz w:val="26"/>
          <w:szCs w:val="26"/>
        </w:rPr>
      </w:pPr>
      <w:r w:rsidRPr="00B14A7C">
        <w:rPr>
          <w:rFonts w:ascii="Times New Roman" w:hAnsi="Times New Roman" w:cs="Times New Roman"/>
          <w:sz w:val="26"/>
          <w:szCs w:val="26"/>
        </w:rPr>
        <w:t xml:space="preserve">ETC shall establish procedures to further incorporate preconstruction research into its pipeline design and construction procedures so that such information is conveyed to the design team and construction inspectors working in the field.  ETC shall use the outline of these procedures and policies provided to I&amp;E on October 9, 2020 to complete the full policies and procedures document for submission to I&amp;E upon completion with the following modification: ETC’s Engineering Standard Volume 2 - Pipeline Design, Geohazard Evaluations for Pipeline Projects 2.0203 dated 08/01/2020 shall be modified to provide that “The Geohazard Management Plan </w:t>
      </w:r>
      <w:r w:rsidRPr="00B14A7C">
        <w:rPr>
          <w:rFonts w:ascii="Times New Roman" w:hAnsi="Times New Roman" w:cs="Times New Roman"/>
          <w:i/>
          <w:iCs/>
          <w:sz w:val="26"/>
          <w:szCs w:val="26"/>
        </w:rPr>
        <w:t xml:space="preserve">shall </w:t>
      </w:r>
      <w:r w:rsidRPr="00B14A7C">
        <w:rPr>
          <w:rFonts w:ascii="Times New Roman" w:hAnsi="Times New Roman" w:cs="Times New Roman"/>
          <w:sz w:val="26"/>
          <w:szCs w:val="26"/>
        </w:rPr>
        <w:t>be delivered to COMPANY PM for review prior to the start of construction.”  These procedures and policies will apply to all of ETC’s pipelines in Pennsylvania.</w:t>
      </w:r>
    </w:p>
    <w:p w14:paraId="4DE747AE" w14:textId="77777777" w:rsidR="00B14A7C" w:rsidRPr="00B14A7C" w:rsidRDefault="00B14A7C" w:rsidP="00B14A7C">
      <w:pPr>
        <w:autoSpaceDE w:val="0"/>
        <w:autoSpaceDN w:val="0"/>
        <w:adjustRightInd w:val="0"/>
        <w:spacing w:after="0" w:line="240" w:lineRule="auto"/>
        <w:ind w:left="1800" w:hanging="360"/>
        <w:contextualSpacing/>
        <w:rPr>
          <w:rFonts w:ascii="Times New Roman" w:hAnsi="Times New Roman" w:cs="Times New Roman"/>
          <w:sz w:val="26"/>
          <w:szCs w:val="26"/>
        </w:rPr>
      </w:pPr>
    </w:p>
    <w:p w14:paraId="3CB5C41D" w14:textId="33EC97B7" w:rsidR="00B14A7C" w:rsidRPr="00B14A7C" w:rsidRDefault="00B14A7C" w:rsidP="00B14A7C">
      <w:pPr>
        <w:numPr>
          <w:ilvl w:val="0"/>
          <w:numId w:val="6"/>
        </w:numPr>
        <w:autoSpaceDE w:val="0"/>
        <w:autoSpaceDN w:val="0"/>
        <w:adjustRightInd w:val="0"/>
        <w:spacing w:after="0" w:line="240" w:lineRule="auto"/>
        <w:ind w:left="2160" w:hanging="720"/>
        <w:contextualSpacing/>
        <w:rPr>
          <w:rFonts w:ascii="Times New Roman" w:hAnsi="Times New Roman" w:cs="Times New Roman"/>
          <w:sz w:val="26"/>
          <w:szCs w:val="26"/>
        </w:rPr>
      </w:pPr>
      <w:r w:rsidRPr="00B14A7C">
        <w:rPr>
          <w:rFonts w:ascii="Times New Roman" w:hAnsi="Times New Roman" w:cs="Times New Roman"/>
          <w:sz w:val="26"/>
          <w:szCs w:val="26"/>
        </w:rPr>
        <w:t xml:space="preserve">ETC shall within 40 days of start-up or operational date of the Revolution </w:t>
      </w:r>
      <w:r w:rsidR="00D771D8">
        <w:rPr>
          <w:rFonts w:ascii="Times New Roman" w:hAnsi="Times New Roman" w:cs="Times New Roman"/>
          <w:sz w:val="26"/>
          <w:szCs w:val="26"/>
        </w:rPr>
        <w:t>P</w:t>
      </w:r>
      <w:r w:rsidRPr="00B14A7C">
        <w:rPr>
          <w:rFonts w:ascii="Times New Roman" w:hAnsi="Times New Roman" w:cs="Times New Roman"/>
          <w:sz w:val="26"/>
          <w:szCs w:val="26"/>
        </w:rPr>
        <w:t>ipeline, employ in-line inspection (“ILI”)</w:t>
      </w:r>
      <w:r w:rsidR="00090A90">
        <w:rPr>
          <w:rStyle w:val="FootnoteReference"/>
          <w:rFonts w:ascii="Times New Roman" w:hAnsi="Times New Roman" w:cs="Times New Roman"/>
          <w:sz w:val="26"/>
          <w:szCs w:val="26"/>
        </w:rPr>
        <w:footnoteReference w:id="7"/>
      </w:r>
      <w:r w:rsidRPr="00B14A7C">
        <w:rPr>
          <w:rFonts w:ascii="Times New Roman" w:hAnsi="Times New Roman" w:cs="Times New Roman"/>
          <w:sz w:val="26"/>
          <w:szCs w:val="26"/>
        </w:rPr>
        <w:t xml:space="preserve"> tools to </w:t>
      </w:r>
      <w:r w:rsidRPr="00B14A7C">
        <w:rPr>
          <w:rFonts w:ascii="Times New Roman" w:hAnsi="Times New Roman" w:cs="Times New Roman"/>
          <w:sz w:val="26"/>
          <w:szCs w:val="26"/>
        </w:rPr>
        <w:lastRenderedPageBreak/>
        <w:t>verify the integrity of the pipeline.  The in-line tools for this ILI run shall include, but not be limited to,</w:t>
      </w:r>
      <w:r w:rsidRPr="00B14A7C">
        <w:rPr>
          <w:rFonts w:ascii="Times New Roman" w:hAnsi="Times New Roman" w:cs="Times New Roman"/>
          <w:sz w:val="26"/>
          <w:szCs w:val="26"/>
          <w:vertAlign w:val="superscript"/>
        </w:rPr>
        <w:footnoteReference w:id="8"/>
      </w:r>
      <w:r w:rsidRPr="00B14A7C">
        <w:rPr>
          <w:rFonts w:ascii="Times New Roman" w:hAnsi="Times New Roman" w:cs="Times New Roman"/>
          <w:sz w:val="26"/>
          <w:szCs w:val="26"/>
        </w:rPr>
        <w:t xml:space="preserve"> an inertial measurement unit (“IMU”), geometry tool, and MFL technology.  The tools shall be run on the southern segment of the pipeline designated as the section from the Pike Compressor Station to the Revolution </w:t>
      </w:r>
      <w:proofErr w:type="spellStart"/>
      <w:r w:rsidRPr="00B14A7C">
        <w:rPr>
          <w:rFonts w:ascii="Times New Roman" w:hAnsi="Times New Roman" w:cs="Times New Roman"/>
          <w:sz w:val="26"/>
          <w:szCs w:val="26"/>
        </w:rPr>
        <w:t>Cryo</w:t>
      </w:r>
      <w:proofErr w:type="spellEnd"/>
      <w:r w:rsidRPr="00B14A7C">
        <w:rPr>
          <w:rFonts w:ascii="Times New Roman" w:hAnsi="Times New Roman" w:cs="Times New Roman"/>
          <w:sz w:val="26"/>
          <w:szCs w:val="26"/>
        </w:rPr>
        <w:t xml:space="preserve"> Plant, a distance of approximately 35 miles.  This term does not apply to the segment of the pipeline north of the Pike Compressor Station, which is approximately 5 miles in length, based upon an April 30, 2019 Landslide Hazard Evaluation report prepared by </w:t>
      </w:r>
      <w:proofErr w:type="spellStart"/>
      <w:r w:rsidRPr="00B14A7C">
        <w:rPr>
          <w:rFonts w:ascii="Times New Roman" w:hAnsi="Times New Roman" w:cs="Times New Roman"/>
          <w:sz w:val="26"/>
          <w:szCs w:val="26"/>
        </w:rPr>
        <w:t>GeoEngineers</w:t>
      </w:r>
      <w:proofErr w:type="spellEnd"/>
      <w:r w:rsidRPr="00B14A7C">
        <w:rPr>
          <w:rFonts w:ascii="Times New Roman" w:hAnsi="Times New Roman" w:cs="Times New Roman"/>
          <w:sz w:val="26"/>
          <w:szCs w:val="26"/>
        </w:rPr>
        <w:t>, Inc. and sealed by a Professional Engineer finding that the identified slope features pose low risk to the integrity of the pipeline in this segment.  ETC shall within 6 months of the initial ILI inspection above, perform another ILI inspection utilizing, but not limited to, an IMU and geometry tool on the same segment of the pipeline described above.  The data shall be collected and analyzed by ETC or a contractor retained by ETC on an expedited basis, and the analysis and/or summary of the results interpreting the data shall be provided to I&amp;E as soon as practicable, but no later than 45 days from ETC’s receipt of the analysis and/or results.</w:t>
      </w:r>
    </w:p>
    <w:p w14:paraId="24316793" w14:textId="77777777" w:rsidR="00B14A7C" w:rsidRPr="00B14A7C" w:rsidRDefault="00B14A7C" w:rsidP="00B14A7C">
      <w:pPr>
        <w:autoSpaceDE w:val="0"/>
        <w:autoSpaceDN w:val="0"/>
        <w:adjustRightInd w:val="0"/>
        <w:spacing w:after="0" w:line="240" w:lineRule="auto"/>
        <w:ind w:left="2160" w:hanging="720"/>
        <w:contextualSpacing/>
        <w:rPr>
          <w:rFonts w:ascii="Times New Roman" w:hAnsi="Times New Roman" w:cs="Times New Roman"/>
          <w:sz w:val="26"/>
          <w:szCs w:val="26"/>
        </w:rPr>
      </w:pPr>
    </w:p>
    <w:p w14:paraId="165F407B" w14:textId="77777777" w:rsidR="00B14A7C" w:rsidRPr="00B14A7C" w:rsidRDefault="00B14A7C" w:rsidP="00B14A7C">
      <w:pPr>
        <w:numPr>
          <w:ilvl w:val="0"/>
          <w:numId w:val="6"/>
        </w:numPr>
        <w:autoSpaceDE w:val="0"/>
        <w:autoSpaceDN w:val="0"/>
        <w:adjustRightInd w:val="0"/>
        <w:spacing w:after="0" w:line="240" w:lineRule="auto"/>
        <w:ind w:left="2160" w:hanging="720"/>
        <w:contextualSpacing/>
        <w:rPr>
          <w:rFonts w:ascii="Times New Roman" w:hAnsi="Times New Roman" w:cs="Times New Roman"/>
          <w:sz w:val="26"/>
          <w:szCs w:val="26"/>
        </w:rPr>
      </w:pPr>
      <w:r w:rsidRPr="00B14A7C">
        <w:rPr>
          <w:rFonts w:ascii="Times New Roman" w:hAnsi="Times New Roman" w:cs="Times New Roman"/>
          <w:sz w:val="26"/>
          <w:szCs w:val="26"/>
        </w:rPr>
        <w:t xml:space="preserve">Inclusive of the second ILI run in paragraph D., ETC shall perform five annual in-line inspections, at least once per calendar year with intervals not to exceed 15 months, to verify the integrity of the Revolution pipeline (years 2021-2025).  Upon conclusion of the initial 5-year period, ETC shall meet and confer with I&amp;E in 2025 to review and discuss the ILI results and mutually determine future inspection protocols.  </w:t>
      </w:r>
    </w:p>
    <w:p w14:paraId="5F396C7F" w14:textId="77777777" w:rsidR="00B14A7C" w:rsidRPr="00B14A7C" w:rsidRDefault="00B14A7C" w:rsidP="00B14A7C">
      <w:pPr>
        <w:autoSpaceDE w:val="0"/>
        <w:autoSpaceDN w:val="0"/>
        <w:adjustRightInd w:val="0"/>
        <w:spacing w:after="0" w:line="240" w:lineRule="auto"/>
        <w:ind w:left="2160"/>
        <w:contextualSpacing/>
        <w:rPr>
          <w:rFonts w:ascii="Times New Roman" w:hAnsi="Times New Roman" w:cs="Times New Roman"/>
          <w:sz w:val="26"/>
          <w:szCs w:val="26"/>
        </w:rPr>
      </w:pPr>
    </w:p>
    <w:p w14:paraId="39043EB8" w14:textId="77777777" w:rsidR="00B14A7C" w:rsidRPr="00B14A7C" w:rsidRDefault="00B14A7C" w:rsidP="00B14A7C">
      <w:pPr>
        <w:autoSpaceDE w:val="0"/>
        <w:autoSpaceDN w:val="0"/>
        <w:adjustRightInd w:val="0"/>
        <w:spacing w:after="0" w:line="240" w:lineRule="auto"/>
        <w:ind w:left="2160"/>
        <w:contextualSpacing/>
        <w:rPr>
          <w:rFonts w:ascii="Times New Roman" w:hAnsi="Times New Roman" w:cs="Times New Roman"/>
          <w:sz w:val="26"/>
          <w:szCs w:val="26"/>
        </w:rPr>
      </w:pPr>
      <w:r w:rsidRPr="00B14A7C">
        <w:rPr>
          <w:rFonts w:ascii="Times New Roman" w:hAnsi="Times New Roman" w:cs="Times New Roman"/>
          <w:sz w:val="26"/>
          <w:szCs w:val="26"/>
        </w:rPr>
        <w:t xml:space="preserve">ETC shall also perform a minimum of one additional ILI run in 2028.  Upon conclusion of the ILI run in 2028, ETC shall meet and confer with I&amp;E to review and discuss the ILI results and mutually determine future inspection intervals and protocols.  If the ILI results merit or demonstrate a need for future inspections, ETC shall perform an additional ILI run no later than 2031. Upon conclusion of this ILI run, which would be performed no later than 2031, ETC shall meet and confer with I&amp;E to review and discuss the ILI results and mutually determine future inspection intervals and protocols.  If the ILI results merit or demonstrate a need for future inspections, ETC shall perform an additional ILI run no later than 2034. </w:t>
      </w:r>
    </w:p>
    <w:p w14:paraId="72E6F8F9" w14:textId="77777777" w:rsidR="00B14A7C" w:rsidRPr="00B14A7C" w:rsidRDefault="00B14A7C" w:rsidP="00B14A7C">
      <w:pPr>
        <w:autoSpaceDE w:val="0"/>
        <w:autoSpaceDN w:val="0"/>
        <w:adjustRightInd w:val="0"/>
        <w:spacing w:after="0" w:line="240" w:lineRule="auto"/>
        <w:ind w:left="2160" w:hanging="720"/>
        <w:contextualSpacing/>
        <w:rPr>
          <w:rFonts w:ascii="Times New Roman" w:hAnsi="Times New Roman" w:cs="Times New Roman"/>
          <w:sz w:val="26"/>
          <w:szCs w:val="26"/>
        </w:rPr>
      </w:pPr>
    </w:p>
    <w:p w14:paraId="21EA6A63" w14:textId="77777777" w:rsidR="00B14A7C" w:rsidRPr="00B14A7C" w:rsidRDefault="00B14A7C" w:rsidP="00B14A7C">
      <w:pPr>
        <w:autoSpaceDE w:val="0"/>
        <w:autoSpaceDN w:val="0"/>
        <w:adjustRightInd w:val="0"/>
        <w:spacing w:after="0" w:line="240" w:lineRule="auto"/>
        <w:ind w:left="2160"/>
        <w:contextualSpacing/>
        <w:rPr>
          <w:rFonts w:ascii="Times New Roman" w:hAnsi="Times New Roman" w:cs="Times New Roman"/>
          <w:sz w:val="26"/>
          <w:szCs w:val="26"/>
        </w:rPr>
      </w:pPr>
      <w:r w:rsidRPr="00B14A7C">
        <w:rPr>
          <w:rFonts w:ascii="Times New Roman" w:hAnsi="Times New Roman" w:cs="Times New Roman"/>
          <w:sz w:val="26"/>
          <w:szCs w:val="26"/>
        </w:rPr>
        <w:lastRenderedPageBreak/>
        <w:t xml:space="preserve">ETC shall provide I&amp;E with notification 30 days in advance of each ILI run.  The in-line tools must include, but not be limited to, an IMU and geometry tool.  The data shall be collected and analyzed by ETC or a contractor retained by ETC, and the analysis and/or summary of the results interpreting the data shall be provided to I&amp;E as soon as practicable, but no later than 45 days from ETC’s receipt of the analysis and/or results.  The purpose of the continued, scheduled in line inspections is to determine if the pipeline is moving and to measure and monitor strain on the pipeline in any other location in the right-of-way. </w:t>
      </w:r>
    </w:p>
    <w:p w14:paraId="39000A3E" w14:textId="77777777" w:rsidR="00B14A7C" w:rsidRPr="00B14A7C" w:rsidRDefault="00B14A7C" w:rsidP="00B14A7C">
      <w:pPr>
        <w:autoSpaceDE w:val="0"/>
        <w:autoSpaceDN w:val="0"/>
        <w:adjustRightInd w:val="0"/>
        <w:spacing w:after="0" w:line="240" w:lineRule="auto"/>
        <w:ind w:left="2160"/>
        <w:contextualSpacing/>
        <w:rPr>
          <w:rFonts w:ascii="Times New Roman" w:hAnsi="Times New Roman" w:cs="Times New Roman"/>
          <w:sz w:val="26"/>
          <w:szCs w:val="26"/>
        </w:rPr>
      </w:pPr>
    </w:p>
    <w:p w14:paraId="5195C1CB" w14:textId="168528BE" w:rsidR="00B14A7C" w:rsidRPr="00B14A7C" w:rsidRDefault="00B14A7C" w:rsidP="00B14A7C">
      <w:pPr>
        <w:numPr>
          <w:ilvl w:val="0"/>
          <w:numId w:val="6"/>
        </w:numPr>
        <w:autoSpaceDE w:val="0"/>
        <w:autoSpaceDN w:val="0"/>
        <w:adjustRightInd w:val="0"/>
        <w:spacing w:after="0" w:line="240" w:lineRule="auto"/>
        <w:ind w:left="2160" w:hanging="720"/>
        <w:contextualSpacing/>
        <w:rPr>
          <w:rFonts w:ascii="Times New Roman" w:hAnsi="Times New Roman" w:cs="Times New Roman"/>
          <w:sz w:val="26"/>
          <w:szCs w:val="26"/>
        </w:rPr>
      </w:pPr>
      <w:r w:rsidRPr="00B14A7C">
        <w:rPr>
          <w:rFonts w:ascii="Times New Roman" w:hAnsi="Times New Roman" w:cs="Times New Roman"/>
          <w:sz w:val="26"/>
          <w:szCs w:val="26"/>
        </w:rPr>
        <w:t xml:space="preserve">ETC shall provide I&amp;E immediate notice of any slope failure that affects pipeline integrity.  ETC shall implement a three-phase approach to monitoring and patrolling the entire Revolution </w:t>
      </w:r>
      <w:r w:rsidR="00D771D8">
        <w:rPr>
          <w:rFonts w:ascii="Times New Roman" w:hAnsi="Times New Roman" w:cs="Times New Roman"/>
          <w:sz w:val="26"/>
          <w:szCs w:val="26"/>
        </w:rPr>
        <w:t>P</w:t>
      </w:r>
      <w:r w:rsidRPr="00B14A7C">
        <w:rPr>
          <w:rFonts w:ascii="Times New Roman" w:hAnsi="Times New Roman" w:cs="Times New Roman"/>
          <w:sz w:val="26"/>
          <w:szCs w:val="26"/>
        </w:rPr>
        <w:t>ipeline right-of-way (“ROW”).</w:t>
      </w:r>
    </w:p>
    <w:p w14:paraId="79385758" w14:textId="77777777" w:rsidR="00B14A7C" w:rsidRPr="00B14A7C" w:rsidRDefault="00B14A7C" w:rsidP="00B14A7C">
      <w:pPr>
        <w:autoSpaceDE w:val="0"/>
        <w:autoSpaceDN w:val="0"/>
        <w:adjustRightInd w:val="0"/>
        <w:spacing w:after="0" w:line="240" w:lineRule="auto"/>
        <w:ind w:left="2160"/>
        <w:contextualSpacing/>
        <w:rPr>
          <w:rFonts w:ascii="Times New Roman" w:hAnsi="Times New Roman" w:cs="Times New Roman"/>
          <w:sz w:val="26"/>
          <w:szCs w:val="26"/>
        </w:rPr>
      </w:pPr>
    </w:p>
    <w:p w14:paraId="017BB991" w14:textId="77777777" w:rsidR="00B14A7C" w:rsidRPr="00B14A7C" w:rsidRDefault="00B14A7C" w:rsidP="00B14A7C">
      <w:pPr>
        <w:numPr>
          <w:ilvl w:val="1"/>
          <w:numId w:val="5"/>
        </w:numPr>
        <w:autoSpaceDE w:val="0"/>
        <w:autoSpaceDN w:val="0"/>
        <w:adjustRightInd w:val="0"/>
        <w:spacing w:after="0" w:line="240" w:lineRule="auto"/>
        <w:ind w:left="2520"/>
        <w:contextualSpacing/>
        <w:rPr>
          <w:rFonts w:ascii="Times New Roman" w:hAnsi="Times New Roman" w:cs="Times New Roman"/>
          <w:sz w:val="26"/>
          <w:szCs w:val="26"/>
        </w:rPr>
      </w:pPr>
      <w:r w:rsidRPr="00B14A7C">
        <w:rPr>
          <w:rFonts w:ascii="Times New Roman" w:hAnsi="Times New Roman" w:cs="Times New Roman"/>
          <w:sz w:val="26"/>
          <w:szCs w:val="26"/>
        </w:rPr>
        <w:t xml:space="preserve">Phase 1.  ETC shall walk the entire ROW at least every 7 days and after every 0.1” rainfall.  Phase 1 shall continue until Notice of Termination of the PA DEP permit is received, but no sooner than the end of 2022.  ETC shall utilize its staff of Environmental Inspectors that have been trained by and who shall work under the guidance and supervision of geotechnical subject matter experts (“SMEs”).  The EIs shall report all observations to the geotechnical SMEs on a weekly basis, and, based on the nature of the observations, the geotechnical SMEs will perform a field investigation.  A quarterly report shall be generated by the geotechnical Engineer of Record(s) and shall be provided to I&amp;E. </w:t>
      </w:r>
    </w:p>
    <w:p w14:paraId="028AA70D" w14:textId="77777777" w:rsidR="00B14A7C" w:rsidRPr="00B14A7C" w:rsidRDefault="00B14A7C" w:rsidP="00B14A7C">
      <w:pPr>
        <w:autoSpaceDE w:val="0"/>
        <w:autoSpaceDN w:val="0"/>
        <w:adjustRightInd w:val="0"/>
        <w:spacing w:after="0" w:line="240" w:lineRule="auto"/>
        <w:ind w:left="2520" w:hanging="360"/>
        <w:contextualSpacing/>
        <w:rPr>
          <w:rFonts w:ascii="Times New Roman" w:hAnsi="Times New Roman" w:cs="Times New Roman"/>
          <w:sz w:val="26"/>
          <w:szCs w:val="26"/>
        </w:rPr>
      </w:pPr>
    </w:p>
    <w:p w14:paraId="1C375A1E" w14:textId="77777777" w:rsidR="00B14A7C" w:rsidRPr="00B14A7C" w:rsidRDefault="00B14A7C" w:rsidP="00B14A7C">
      <w:pPr>
        <w:numPr>
          <w:ilvl w:val="1"/>
          <w:numId w:val="5"/>
        </w:numPr>
        <w:autoSpaceDE w:val="0"/>
        <w:autoSpaceDN w:val="0"/>
        <w:adjustRightInd w:val="0"/>
        <w:spacing w:after="0" w:line="240" w:lineRule="auto"/>
        <w:ind w:left="2520"/>
        <w:contextualSpacing/>
        <w:rPr>
          <w:rFonts w:ascii="Times New Roman" w:hAnsi="Times New Roman" w:cs="Times New Roman"/>
          <w:color w:val="000000"/>
          <w:sz w:val="26"/>
          <w:szCs w:val="26"/>
        </w:rPr>
      </w:pPr>
      <w:r w:rsidRPr="00B14A7C">
        <w:rPr>
          <w:rFonts w:ascii="Times New Roman" w:hAnsi="Times New Roman" w:cs="Times New Roman"/>
          <w:sz w:val="26"/>
          <w:szCs w:val="26"/>
        </w:rPr>
        <w:t xml:space="preserve">Phase 2.  Beginning after Phase 1, ETC shall patrol the portion of the ROW containing </w:t>
      </w:r>
      <w:r w:rsidRPr="00B14A7C">
        <w:rPr>
          <w:rFonts w:ascii="Times New Roman" w:hAnsi="Times New Roman" w:cs="Times New Roman"/>
          <w:color w:val="000000"/>
          <w:sz w:val="26"/>
          <w:szCs w:val="26"/>
        </w:rPr>
        <w:t>Steep Side Slope Fill Segments where gradients of 40 percent or steeper and where the pipeline is oriented parallel to contour (side slope) or oblique to contour</w:t>
      </w:r>
      <w:r w:rsidRPr="00B14A7C">
        <w:rPr>
          <w:rFonts w:ascii="Times New Roman" w:hAnsi="Times New Roman" w:cs="Times New Roman"/>
          <w:sz w:val="26"/>
          <w:szCs w:val="26"/>
        </w:rPr>
        <w:t xml:space="preserve"> either on-foot or by motorized all-terrain vehicle or similar vehicle </w:t>
      </w:r>
      <w:r w:rsidRPr="00B14A7C">
        <w:rPr>
          <w:rFonts w:ascii="Times New Roman" w:hAnsi="Times New Roman" w:cs="Times New Roman"/>
          <w:color w:val="000000"/>
          <w:sz w:val="26"/>
          <w:szCs w:val="26"/>
        </w:rPr>
        <w:t xml:space="preserve">at least once monthly and within 48 hours of rain events of 1-inch or greater as recorded at mutually agreed-upon areas until the year 2025.  This patrolling will be performed by ETC personnel that are trained to perform the inspections and will be under the guidance of an in-house geotechnical engineer.  ETC shall provide I&amp;E with a list of the locations containing Steep Side Slope Fill Segments that are subject to the patrolling.  A quarterly report that shall be signed by a Professional Geologist or Professional Engineer shall be provided to I&amp;E.  </w:t>
      </w:r>
    </w:p>
    <w:p w14:paraId="1288FF50" w14:textId="77777777" w:rsidR="00B14A7C" w:rsidRPr="00B14A7C" w:rsidRDefault="00B14A7C" w:rsidP="00B14A7C">
      <w:pPr>
        <w:autoSpaceDE w:val="0"/>
        <w:autoSpaceDN w:val="0"/>
        <w:adjustRightInd w:val="0"/>
        <w:spacing w:after="0" w:line="240" w:lineRule="auto"/>
        <w:ind w:left="2520" w:hanging="360"/>
        <w:contextualSpacing/>
        <w:rPr>
          <w:rFonts w:ascii="Times New Roman" w:hAnsi="Times New Roman" w:cs="Times New Roman"/>
          <w:color w:val="000000"/>
          <w:sz w:val="26"/>
          <w:szCs w:val="26"/>
        </w:rPr>
      </w:pPr>
    </w:p>
    <w:p w14:paraId="2CB7530D" w14:textId="3FF91BDA" w:rsidR="00B14A7C" w:rsidRDefault="00B14A7C" w:rsidP="00B14A7C">
      <w:pPr>
        <w:numPr>
          <w:ilvl w:val="1"/>
          <w:numId w:val="5"/>
        </w:numPr>
        <w:autoSpaceDE w:val="0"/>
        <w:autoSpaceDN w:val="0"/>
        <w:adjustRightInd w:val="0"/>
        <w:spacing w:after="0" w:line="240" w:lineRule="auto"/>
        <w:ind w:left="2520"/>
        <w:contextualSpacing/>
        <w:rPr>
          <w:rFonts w:ascii="Times New Roman" w:hAnsi="Times New Roman" w:cs="Times New Roman"/>
          <w:color w:val="000000"/>
          <w:sz w:val="26"/>
          <w:szCs w:val="26"/>
        </w:rPr>
      </w:pPr>
      <w:r w:rsidRPr="00B14A7C">
        <w:rPr>
          <w:rFonts w:ascii="Times New Roman" w:hAnsi="Times New Roman" w:cs="Times New Roman"/>
          <w:color w:val="000000"/>
          <w:sz w:val="26"/>
          <w:szCs w:val="26"/>
        </w:rPr>
        <w:lastRenderedPageBreak/>
        <w:t>Prior to the end of Phase 2, ETC shall present and discuss with I&amp;E the data collected from the ILI tool run analysis and monitoring and patrolling and agree to a path forward for further monitoring based on the data.  In the event the parties do not reach agreement, ETC shall proceed with the monitoring as described in Phase 3.</w:t>
      </w:r>
    </w:p>
    <w:p w14:paraId="52AE633E" w14:textId="77777777" w:rsidR="00B123D8" w:rsidRPr="00B14A7C" w:rsidRDefault="00B123D8" w:rsidP="00B123D8">
      <w:pPr>
        <w:autoSpaceDE w:val="0"/>
        <w:autoSpaceDN w:val="0"/>
        <w:adjustRightInd w:val="0"/>
        <w:spacing w:after="0" w:line="240" w:lineRule="auto"/>
        <w:contextualSpacing/>
        <w:rPr>
          <w:rFonts w:ascii="Times New Roman" w:hAnsi="Times New Roman" w:cs="Times New Roman"/>
          <w:color w:val="000000"/>
          <w:sz w:val="26"/>
          <w:szCs w:val="26"/>
        </w:rPr>
      </w:pPr>
    </w:p>
    <w:p w14:paraId="0FF9F7A6" w14:textId="77777777" w:rsidR="00B14A7C" w:rsidRPr="00B14A7C" w:rsidRDefault="00B14A7C" w:rsidP="00B14A7C">
      <w:pPr>
        <w:numPr>
          <w:ilvl w:val="1"/>
          <w:numId w:val="5"/>
        </w:numPr>
        <w:autoSpaceDE w:val="0"/>
        <w:autoSpaceDN w:val="0"/>
        <w:adjustRightInd w:val="0"/>
        <w:spacing w:after="0" w:line="240" w:lineRule="auto"/>
        <w:ind w:left="2520"/>
        <w:contextualSpacing/>
        <w:rPr>
          <w:rFonts w:ascii="Times New Roman" w:hAnsi="Times New Roman" w:cs="Times New Roman"/>
          <w:color w:val="000000"/>
          <w:sz w:val="26"/>
          <w:szCs w:val="26"/>
        </w:rPr>
      </w:pPr>
      <w:r w:rsidRPr="00B14A7C">
        <w:rPr>
          <w:rFonts w:ascii="Times New Roman" w:hAnsi="Times New Roman" w:cs="Times New Roman"/>
          <w:color w:val="000000"/>
          <w:sz w:val="26"/>
          <w:szCs w:val="26"/>
        </w:rPr>
        <w:t>Phase 3.  Beginning after Phase 2, ETC shall monitor the Steep Side Slope Fill Segments described in Phase 2 on a quarterly basis and within 48 hours of rain events of 1-inch or greater as recorded at mutually agreed-upon areas.  A quarterly report that shall be signed by a Professional Geologist or Professional Engineer shall be provided to I&amp;E.</w:t>
      </w:r>
    </w:p>
    <w:p w14:paraId="039E55F1" w14:textId="77777777" w:rsidR="00B14A7C" w:rsidRPr="00B14A7C" w:rsidRDefault="00B14A7C" w:rsidP="00B14A7C">
      <w:pPr>
        <w:autoSpaceDE w:val="0"/>
        <w:autoSpaceDN w:val="0"/>
        <w:adjustRightInd w:val="0"/>
        <w:spacing w:after="0" w:line="240" w:lineRule="auto"/>
        <w:ind w:left="2520" w:hanging="360"/>
        <w:contextualSpacing/>
        <w:rPr>
          <w:rFonts w:ascii="Times New Roman" w:hAnsi="Times New Roman" w:cs="Times New Roman"/>
          <w:color w:val="000000"/>
          <w:sz w:val="26"/>
          <w:szCs w:val="26"/>
        </w:rPr>
      </w:pPr>
    </w:p>
    <w:p w14:paraId="6C53A3FA" w14:textId="77777777" w:rsidR="00B14A7C" w:rsidRPr="00B14A7C" w:rsidRDefault="00B14A7C" w:rsidP="00B14A7C">
      <w:pPr>
        <w:numPr>
          <w:ilvl w:val="0"/>
          <w:numId w:val="6"/>
        </w:numPr>
        <w:autoSpaceDE w:val="0"/>
        <w:autoSpaceDN w:val="0"/>
        <w:adjustRightInd w:val="0"/>
        <w:spacing w:after="0" w:line="240" w:lineRule="auto"/>
        <w:ind w:left="2160" w:hanging="720"/>
        <w:contextualSpacing/>
        <w:rPr>
          <w:rFonts w:ascii="Times New Roman" w:hAnsi="Times New Roman" w:cs="Times New Roman"/>
          <w:color w:val="000000"/>
          <w:sz w:val="26"/>
          <w:szCs w:val="26"/>
        </w:rPr>
      </w:pPr>
      <w:r w:rsidRPr="00B14A7C">
        <w:rPr>
          <w:rFonts w:ascii="Times New Roman" w:hAnsi="Times New Roman" w:cs="Times New Roman"/>
          <w:color w:val="000000"/>
          <w:sz w:val="26"/>
          <w:szCs w:val="26"/>
        </w:rPr>
        <w:t>ETC shall implement a quality assurance/quality control program to oversee pipeline siting and construction practices for ETC’s gas and hazardous liquid pipelines in Pennsylvania.  ETC submitted an outline of these procedures and policies to I&amp;E on October 9, 2020 for review.  ETC will submit the policies and procedures document to I&amp;E upon completion.</w:t>
      </w:r>
    </w:p>
    <w:p w14:paraId="5FC69076" w14:textId="77777777" w:rsidR="00B14A7C" w:rsidRPr="00B14A7C" w:rsidRDefault="00B14A7C" w:rsidP="00B14A7C">
      <w:pPr>
        <w:autoSpaceDE w:val="0"/>
        <w:autoSpaceDN w:val="0"/>
        <w:adjustRightInd w:val="0"/>
        <w:spacing w:after="0" w:line="240" w:lineRule="auto"/>
        <w:ind w:left="2160"/>
        <w:contextualSpacing/>
        <w:rPr>
          <w:rFonts w:ascii="Times New Roman" w:hAnsi="Times New Roman" w:cs="Times New Roman"/>
          <w:color w:val="000000"/>
          <w:sz w:val="26"/>
          <w:szCs w:val="26"/>
        </w:rPr>
      </w:pPr>
    </w:p>
    <w:p w14:paraId="5FA0F0FB" w14:textId="77777777" w:rsidR="00B14A7C" w:rsidRPr="00B14A7C" w:rsidRDefault="00B14A7C" w:rsidP="00B14A7C">
      <w:pPr>
        <w:numPr>
          <w:ilvl w:val="0"/>
          <w:numId w:val="6"/>
        </w:numPr>
        <w:autoSpaceDE w:val="0"/>
        <w:autoSpaceDN w:val="0"/>
        <w:adjustRightInd w:val="0"/>
        <w:spacing w:after="0" w:line="240" w:lineRule="auto"/>
        <w:ind w:left="2160" w:hanging="720"/>
        <w:contextualSpacing/>
        <w:rPr>
          <w:rFonts w:ascii="Times New Roman" w:hAnsi="Times New Roman" w:cs="Times New Roman"/>
          <w:color w:val="000000"/>
          <w:sz w:val="26"/>
          <w:szCs w:val="26"/>
        </w:rPr>
      </w:pPr>
      <w:r w:rsidRPr="00B14A7C">
        <w:rPr>
          <w:rFonts w:ascii="Times New Roman" w:hAnsi="Times New Roman" w:cs="Times New Roman"/>
          <w:color w:val="000000"/>
          <w:sz w:val="26"/>
          <w:szCs w:val="26"/>
        </w:rPr>
        <w:t xml:space="preserve">Based upon this settlement, I&amp;E will not prevent ETC from placing the Revolution Pipeline in service. </w:t>
      </w:r>
    </w:p>
    <w:p w14:paraId="3C49BF86" w14:textId="77777777" w:rsidR="00B14A7C" w:rsidRPr="00B14A7C" w:rsidRDefault="00B14A7C" w:rsidP="00B14A7C">
      <w:pPr>
        <w:tabs>
          <w:tab w:val="center" w:pos="0"/>
        </w:tabs>
        <w:suppressAutoHyphens/>
        <w:spacing w:after="0" w:line="360" w:lineRule="auto"/>
        <w:rPr>
          <w:rFonts w:ascii="Times New Roman" w:eastAsia="Times New Roman" w:hAnsi="Times New Roman" w:cs="Times New Roman"/>
          <w:sz w:val="26"/>
          <w:szCs w:val="26"/>
        </w:rPr>
      </w:pPr>
    </w:p>
    <w:p w14:paraId="7445588F" w14:textId="77777777" w:rsidR="00B14A7C" w:rsidRPr="00B14A7C" w:rsidRDefault="00B14A7C" w:rsidP="00B14A7C">
      <w:pPr>
        <w:tabs>
          <w:tab w:val="center" w:pos="0"/>
        </w:tabs>
        <w:suppressAutoHyphens/>
        <w:spacing w:after="0" w:line="360" w:lineRule="auto"/>
        <w:rPr>
          <w:rFonts w:ascii="Times New Roman" w:eastAsia="Times New Roman" w:hAnsi="Times New Roman" w:cs="Times New Roman"/>
          <w:sz w:val="26"/>
          <w:szCs w:val="26"/>
        </w:rPr>
      </w:pPr>
      <w:r w:rsidRPr="00B14A7C">
        <w:rPr>
          <w:rFonts w:ascii="Times New Roman" w:eastAsia="Times New Roman" w:hAnsi="Times New Roman" w:cs="Times New Roman"/>
          <w:sz w:val="26"/>
          <w:szCs w:val="26"/>
        </w:rPr>
        <w:t xml:space="preserve">Settlement at 14-17. </w:t>
      </w:r>
    </w:p>
    <w:p w14:paraId="236360D5" w14:textId="77777777" w:rsidR="00B14A7C" w:rsidRPr="00B14A7C" w:rsidRDefault="00B14A7C" w:rsidP="00B14A7C">
      <w:pPr>
        <w:tabs>
          <w:tab w:val="center" w:pos="0"/>
        </w:tabs>
        <w:suppressAutoHyphens/>
        <w:spacing w:after="0" w:line="360" w:lineRule="auto"/>
        <w:rPr>
          <w:rFonts w:ascii="Times New Roman" w:eastAsia="Times New Roman" w:hAnsi="Times New Roman" w:cs="Times New Roman"/>
          <w:sz w:val="26"/>
          <w:szCs w:val="26"/>
        </w:rPr>
      </w:pPr>
    </w:p>
    <w:p w14:paraId="25D7CBFE" w14:textId="3013FC97" w:rsidR="00DC58AE" w:rsidRDefault="00B14A7C" w:rsidP="004A1B3F">
      <w:pPr>
        <w:spacing w:after="0" w:line="360" w:lineRule="auto"/>
        <w:ind w:firstLine="1440"/>
        <w:rPr>
          <w:rFonts w:ascii="Times New Roman" w:hAnsi="Times New Roman" w:cs="Times New Roman"/>
          <w:sz w:val="26"/>
          <w:szCs w:val="26"/>
        </w:rPr>
      </w:pPr>
      <w:r w:rsidRPr="00B14A7C">
        <w:rPr>
          <w:rFonts w:ascii="Times New Roman" w:eastAsia="Times New Roman" w:hAnsi="Times New Roman" w:cs="Times New Roman"/>
          <w:sz w:val="26"/>
          <w:szCs w:val="26"/>
        </w:rPr>
        <w:t xml:space="preserve">Upon Commission approval of the Settlement in its entirety without modification, I&amp;E shall be deemed to have released ETC from all past claims that were made or could have been made for monetary and/or other relief based on all allegations associated with the September 10, 2018 incident on the Revolution </w:t>
      </w:r>
      <w:r w:rsidR="00D771D8">
        <w:rPr>
          <w:rFonts w:ascii="Times New Roman" w:eastAsia="Times New Roman" w:hAnsi="Times New Roman" w:cs="Times New Roman"/>
          <w:sz w:val="26"/>
          <w:szCs w:val="26"/>
        </w:rPr>
        <w:t>P</w:t>
      </w:r>
      <w:r w:rsidRPr="00B14A7C">
        <w:rPr>
          <w:rFonts w:ascii="Times New Roman" w:eastAsia="Times New Roman" w:hAnsi="Times New Roman" w:cs="Times New Roman"/>
          <w:sz w:val="26"/>
          <w:szCs w:val="26"/>
        </w:rPr>
        <w:t xml:space="preserve">ipeline.  Settlement at </w:t>
      </w:r>
      <w:r w:rsidR="00D10D05" w:rsidRPr="004A1B3F">
        <w:rPr>
          <w:rFonts w:ascii="Times New Roman" w:eastAsia="Times New Roman" w:hAnsi="Times New Roman" w:cs="Times New Roman"/>
          <w:sz w:val="26"/>
          <w:szCs w:val="26"/>
        </w:rPr>
        <w:t>¶ 35</w:t>
      </w:r>
      <w:r w:rsidR="008E7787" w:rsidRPr="004A1B3F">
        <w:rPr>
          <w:rFonts w:ascii="Times New Roman" w:eastAsia="Times New Roman" w:hAnsi="Times New Roman" w:cs="Times New Roman"/>
          <w:sz w:val="26"/>
          <w:szCs w:val="26"/>
        </w:rPr>
        <w:t xml:space="preserve">; </w:t>
      </w:r>
      <w:r w:rsidRPr="00B14A7C">
        <w:rPr>
          <w:rFonts w:ascii="Times New Roman" w:eastAsia="Times New Roman" w:hAnsi="Times New Roman" w:cs="Times New Roman"/>
          <w:sz w:val="26"/>
          <w:szCs w:val="26"/>
        </w:rPr>
        <w:t xml:space="preserve">17. </w:t>
      </w:r>
      <w:r w:rsidR="009D6924" w:rsidRPr="004A1B3F">
        <w:rPr>
          <w:rFonts w:ascii="Times New Roman" w:eastAsia="Times New Roman" w:hAnsi="Times New Roman" w:cs="Times New Roman"/>
          <w:sz w:val="26"/>
          <w:szCs w:val="26"/>
        </w:rPr>
        <w:t xml:space="preserve"> </w:t>
      </w:r>
      <w:r w:rsidR="004A1B3F" w:rsidRPr="004A1B3F">
        <w:rPr>
          <w:rFonts w:ascii="Times New Roman" w:eastAsia="Times New Roman" w:hAnsi="Times New Roman" w:cs="Times New Roman"/>
          <w:sz w:val="26"/>
          <w:szCs w:val="26"/>
        </w:rPr>
        <w:t>We note that t</w:t>
      </w:r>
      <w:r w:rsidR="00DC58AE" w:rsidRPr="004A1B3F">
        <w:rPr>
          <w:rFonts w:ascii="Times New Roman" w:hAnsi="Times New Roman" w:cs="Times New Roman"/>
          <w:sz w:val="26"/>
          <w:szCs w:val="26"/>
        </w:rPr>
        <w:t xml:space="preserve">he language in </w:t>
      </w:r>
      <w:r w:rsidR="00023FF6">
        <w:rPr>
          <w:rFonts w:ascii="Times New Roman" w:hAnsi="Times New Roman" w:cs="Times New Roman"/>
          <w:sz w:val="26"/>
          <w:szCs w:val="26"/>
        </w:rPr>
        <w:t>P</w:t>
      </w:r>
      <w:r w:rsidR="00DC58AE" w:rsidRPr="004A1B3F">
        <w:rPr>
          <w:rFonts w:ascii="Times New Roman" w:hAnsi="Times New Roman" w:cs="Times New Roman"/>
          <w:sz w:val="26"/>
          <w:szCs w:val="26"/>
        </w:rPr>
        <w:t xml:space="preserve">aragraph 35 </w:t>
      </w:r>
      <w:r w:rsidR="007C51EE">
        <w:rPr>
          <w:rFonts w:ascii="Times New Roman" w:hAnsi="Times New Roman" w:cs="Times New Roman"/>
          <w:sz w:val="26"/>
          <w:szCs w:val="26"/>
        </w:rPr>
        <w:t xml:space="preserve">of the Settlement </w:t>
      </w:r>
      <w:r w:rsidR="00DC58AE" w:rsidRPr="004A1B3F">
        <w:rPr>
          <w:rFonts w:ascii="Times New Roman" w:hAnsi="Times New Roman" w:cs="Times New Roman"/>
          <w:sz w:val="26"/>
          <w:szCs w:val="26"/>
        </w:rPr>
        <w:t>states</w:t>
      </w:r>
      <w:r w:rsidR="00A21082">
        <w:rPr>
          <w:rFonts w:ascii="Times New Roman" w:hAnsi="Times New Roman" w:cs="Times New Roman"/>
          <w:sz w:val="26"/>
          <w:szCs w:val="26"/>
        </w:rPr>
        <w:t>,</w:t>
      </w:r>
      <w:r w:rsidR="00DC58AE" w:rsidRPr="004A1B3F">
        <w:rPr>
          <w:rFonts w:ascii="Times New Roman" w:hAnsi="Times New Roman" w:cs="Times New Roman"/>
          <w:sz w:val="26"/>
          <w:szCs w:val="26"/>
        </w:rPr>
        <w:t xml:space="preserve"> </w:t>
      </w:r>
      <w:r w:rsidR="009D6924" w:rsidRPr="004A1B3F">
        <w:rPr>
          <w:rFonts w:ascii="Times New Roman" w:hAnsi="Times New Roman" w:cs="Times New Roman"/>
          <w:sz w:val="26"/>
          <w:szCs w:val="26"/>
        </w:rPr>
        <w:t>“</w:t>
      </w:r>
      <w:r w:rsidR="00DC58AE" w:rsidRPr="004A1B3F">
        <w:rPr>
          <w:rFonts w:ascii="Times New Roman" w:hAnsi="Times New Roman" w:cs="Times New Roman"/>
          <w:sz w:val="26"/>
          <w:szCs w:val="26"/>
        </w:rPr>
        <w:t>I&amp;E shall be deemed to have released ETC from all past claims that were made or could have been made for monetary and/or other relief based on allegations associated with the September 10, 2018 incident on the Revolution pipeline.”</w:t>
      </w:r>
      <w:r w:rsidR="00B22EDD">
        <w:rPr>
          <w:rFonts w:ascii="Times New Roman" w:hAnsi="Times New Roman" w:cs="Times New Roman"/>
          <w:sz w:val="26"/>
          <w:szCs w:val="26"/>
        </w:rPr>
        <w:t xml:space="preserve"> </w:t>
      </w:r>
      <w:r w:rsidR="00DC58AE" w:rsidRPr="004A1B3F">
        <w:rPr>
          <w:rFonts w:ascii="Times New Roman" w:hAnsi="Times New Roman" w:cs="Times New Roman"/>
          <w:sz w:val="26"/>
          <w:szCs w:val="26"/>
        </w:rPr>
        <w:t xml:space="preserve"> This release pertains to those claims for violations and penalties which I&amp;E retains the authority to bring and is not intended as </w:t>
      </w:r>
      <w:r w:rsidR="00A620C7">
        <w:rPr>
          <w:rFonts w:ascii="Times New Roman" w:hAnsi="Times New Roman" w:cs="Times New Roman"/>
          <w:sz w:val="26"/>
          <w:szCs w:val="26"/>
        </w:rPr>
        <w:t xml:space="preserve">a </w:t>
      </w:r>
      <w:r w:rsidR="00DC58AE" w:rsidRPr="004A1B3F">
        <w:rPr>
          <w:rFonts w:ascii="Times New Roman" w:hAnsi="Times New Roman" w:cs="Times New Roman"/>
          <w:sz w:val="26"/>
          <w:szCs w:val="26"/>
        </w:rPr>
        <w:t xml:space="preserve">general release of liability. </w:t>
      </w:r>
    </w:p>
    <w:p w14:paraId="4AE773F7" w14:textId="12CCBC97" w:rsidR="00B14A7C" w:rsidRDefault="00B14A7C" w:rsidP="00B14A7C">
      <w:pPr>
        <w:tabs>
          <w:tab w:val="center" w:pos="720"/>
        </w:tabs>
        <w:suppressAutoHyphens/>
        <w:spacing w:after="0" w:line="360" w:lineRule="auto"/>
        <w:rPr>
          <w:rFonts w:ascii="Times New Roman" w:eastAsia="Times New Roman" w:hAnsi="Times New Roman" w:cs="Times New Roman"/>
          <w:sz w:val="26"/>
          <w:szCs w:val="26"/>
        </w:rPr>
      </w:pPr>
      <w:r w:rsidRPr="00B14A7C">
        <w:rPr>
          <w:rFonts w:ascii="Times New Roman" w:eastAsia="Times New Roman" w:hAnsi="Times New Roman" w:cs="Times New Roman"/>
          <w:sz w:val="26"/>
          <w:szCs w:val="26"/>
        </w:rPr>
        <w:lastRenderedPageBreak/>
        <w:tab/>
      </w:r>
      <w:r w:rsidRPr="00B14A7C">
        <w:rPr>
          <w:rFonts w:ascii="Times New Roman" w:eastAsia="Times New Roman" w:hAnsi="Times New Roman" w:cs="Times New Roman"/>
          <w:sz w:val="26"/>
          <w:szCs w:val="26"/>
        </w:rPr>
        <w:tab/>
        <w:t xml:space="preserve">The proposed Settlement is conditioned on the Commission’s approval without modification of any of its terms or conditions.  If the Commission does not approve the proposed Settlement or makes any change or modification to the proposed Settlement, either Party may elect to withdraw from the Settlement.  </w:t>
      </w:r>
      <w:r w:rsidRPr="00B14A7C">
        <w:rPr>
          <w:rFonts w:ascii="Times New Roman" w:eastAsia="Times New Roman" w:hAnsi="Times New Roman" w:cs="Times New Roman"/>
          <w:i/>
          <w:iCs/>
          <w:sz w:val="26"/>
          <w:szCs w:val="26"/>
        </w:rPr>
        <w:t>Id.</w:t>
      </w:r>
      <w:r w:rsidRPr="00B14A7C">
        <w:rPr>
          <w:rFonts w:ascii="Times New Roman" w:eastAsia="Times New Roman" w:hAnsi="Times New Roman" w:cs="Times New Roman"/>
          <w:sz w:val="26"/>
          <w:szCs w:val="26"/>
        </w:rPr>
        <w:t xml:space="preserve"> at 18-19.</w:t>
      </w:r>
    </w:p>
    <w:p w14:paraId="536BB9A8" w14:textId="77777777" w:rsidR="003D6B48" w:rsidRPr="00B14A7C" w:rsidRDefault="003D6B48" w:rsidP="00B14A7C">
      <w:pPr>
        <w:tabs>
          <w:tab w:val="center" w:pos="720"/>
        </w:tabs>
        <w:suppressAutoHyphens/>
        <w:spacing w:after="0" w:line="360" w:lineRule="auto"/>
        <w:rPr>
          <w:rFonts w:ascii="Times New Roman" w:eastAsia="Times New Roman" w:hAnsi="Times New Roman" w:cs="Times New Roman"/>
          <w:iCs/>
          <w:sz w:val="26"/>
          <w:szCs w:val="26"/>
        </w:rPr>
      </w:pPr>
    </w:p>
    <w:p w14:paraId="21CF896F" w14:textId="3A5A72F8" w:rsidR="00D73CE4" w:rsidRPr="00B059D1" w:rsidRDefault="004A04E1" w:rsidP="00D73CE4">
      <w:pPr>
        <w:keepNext/>
        <w:tabs>
          <w:tab w:val="center" w:pos="720"/>
        </w:tabs>
        <w:suppressAutoHyphens/>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IV.  </w:t>
      </w:r>
      <w:r w:rsidR="00D73CE4" w:rsidRPr="00B059D1">
        <w:rPr>
          <w:rFonts w:ascii="Times New Roman" w:eastAsia="Times New Roman" w:hAnsi="Times New Roman" w:cs="Times New Roman"/>
          <w:b/>
          <w:sz w:val="26"/>
          <w:szCs w:val="26"/>
        </w:rPr>
        <w:t>Discussion</w:t>
      </w:r>
    </w:p>
    <w:p w14:paraId="31D824C4" w14:textId="77777777" w:rsidR="00D73CE4" w:rsidRPr="00B059D1" w:rsidRDefault="00D73CE4" w:rsidP="00D73CE4">
      <w:pPr>
        <w:keepNext/>
        <w:tabs>
          <w:tab w:val="center" w:pos="720"/>
        </w:tabs>
        <w:suppressAutoHyphens/>
        <w:spacing w:after="0" w:line="360" w:lineRule="auto"/>
        <w:rPr>
          <w:rFonts w:ascii="Times New Roman" w:eastAsia="Times New Roman" w:hAnsi="Times New Roman" w:cs="Times New Roman"/>
          <w:sz w:val="26"/>
          <w:szCs w:val="26"/>
        </w:rPr>
      </w:pPr>
    </w:p>
    <w:p w14:paraId="4C074AF2" w14:textId="7630C1CF" w:rsidR="003B5E93" w:rsidRPr="003B5E93" w:rsidRDefault="003B5E93" w:rsidP="003D6B48">
      <w:pPr>
        <w:tabs>
          <w:tab w:val="center" w:pos="720"/>
        </w:tabs>
        <w:suppressAutoHyphens/>
        <w:spacing w:after="0" w:line="360" w:lineRule="auto"/>
        <w:ind w:firstLine="1440"/>
        <w:rPr>
          <w:rFonts w:ascii="Times New Roman" w:eastAsia="Times New Roman" w:hAnsi="Times New Roman" w:cs="Times New Roman"/>
          <w:sz w:val="26"/>
          <w:szCs w:val="26"/>
          <w:lang w:bidi="hi-IN"/>
        </w:rPr>
      </w:pPr>
      <w:r w:rsidRPr="003B5E93">
        <w:rPr>
          <w:rFonts w:ascii="Times New Roman" w:eastAsia="Times New Roman" w:hAnsi="Times New Roman" w:cs="Times New Roman"/>
          <w:sz w:val="26"/>
          <w:szCs w:val="26"/>
        </w:rPr>
        <w:t xml:space="preserve">Initially, we note that any issue or argument that we do not specifically address shall be deemed to have been duly considered and denied without further discussion.  The Commission is not required to consider expressly or at length each contention or argument raised by the Parties.  </w:t>
      </w:r>
      <w:r w:rsidRPr="003B5E93">
        <w:rPr>
          <w:rFonts w:ascii="Times New Roman" w:eastAsia="Times New Roman" w:hAnsi="Times New Roman" w:cs="Times New Roman"/>
          <w:i/>
          <w:sz w:val="26"/>
          <w:szCs w:val="26"/>
        </w:rPr>
        <w:t>Consolidated Rail Corp. v. Pa. PUC</w:t>
      </w:r>
      <w:r w:rsidRPr="003B5E93">
        <w:rPr>
          <w:rFonts w:ascii="Times New Roman" w:eastAsia="Times New Roman" w:hAnsi="Times New Roman" w:cs="Times New Roman"/>
          <w:sz w:val="26"/>
          <w:szCs w:val="26"/>
        </w:rPr>
        <w:t>, 625</w:t>
      </w:r>
      <w:r w:rsidR="003D6B48">
        <w:rPr>
          <w:rFonts w:ascii="Times New Roman" w:eastAsia="Times New Roman" w:hAnsi="Times New Roman" w:cs="Times New Roman"/>
          <w:sz w:val="26"/>
          <w:szCs w:val="26"/>
        </w:rPr>
        <w:t> </w:t>
      </w:r>
      <w:r w:rsidRPr="003B5E93">
        <w:rPr>
          <w:rFonts w:ascii="Times New Roman" w:eastAsia="Times New Roman" w:hAnsi="Times New Roman" w:cs="Times New Roman"/>
          <w:sz w:val="26"/>
          <w:szCs w:val="26"/>
        </w:rPr>
        <w:t xml:space="preserve">A.2d 741 (Pa. </w:t>
      </w:r>
      <w:proofErr w:type="spellStart"/>
      <w:r w:rsidRPr="003B5E93">
        <w:rPr>
          <w:rFonts w:ascii="Times New Roman" w:eastAsia="Times New Roman" w:hAnsi="Times New Roman" w:cs="Times New Roman"/>
          <w:sz w:val="26"/>
          <w:szCs w:val="26"/>
        </w:rPr>
        <w:t>Cmwlth</w:t>
      </w:r>
      <w:proofErr w:type="spellEnd"/>
      <w:r w:rsidRPr="003B5E93">
        <w:rPr>
          <w:rFonts w:ascii="Times New Roman" w:eastAsia="Times New Roman" w:hAnsi="Times New Roman" w:cs="Times New Roman"/>
          <w:sz w:val="26"/>
          <w:szCs w:val="26"/>
        </w:rPr>
        <w:t xml:space="preserve">. 1993); </w:t>
      </w:r>
      <w:r w:rsidRPr="003B5E93">
        <w:rPr>
          <w:rFonts w:ascii="Times New Roman" w:eastAsia="Times New Roman" w:hAnsi="Times New Roman" w:cs="Times New Roman"/>
          <w:i/>
          <w:sz w:val="26"/>
          <w:szCs w:val="26"/>
        </w:rPr>
        <w:t>also see, generally</w:t>
      </w:r>
      <w:r w:rsidRPr="003B5E93">
        <w:rPr>
          <w:rFonts w:ascii="Times New Roman" w:eastAsia="Times New Roman" w:hAnsi="Times New Roman" w:cs="Times New Roman"/>
          <w:sz w:val="26"/>
          <w:szCs w:val="26"/>
        </w:rPr>
        <w:t xml:space="preserve">, </w:t>
      </w:r>
      <w:r w:rsidRPr="003B5E93">
        <w:rPr>
          <w:rFonts w:ascii="Times New Roman" w:eastAsia="Times New Roman" w:hAnsi="Times New Roman" w:cs="Times New Roman"/>
          <w:i/>
          <w:sz w:val="26"/>
          <w:szCs w:val="26"/>
        </w:rPr>
        <w:t>University of Pennsylvania v. Pa.</w:t>
      </w:r>
      <w:r w:rsidR="003D6B48">
        <w:rPr>
          <w:rFonts w:ascii="Times New Roman" w:eastAsia="Times New Roman" w:hAnsi="Times New Roman" w:cs="Times New Roman"/>
          <w:i/>
          <w:sz w:val="26"/>
          <w:szCs w:val="26"/>
        </w:rPr>
        <w:t> </w:t>
      </w:r>
      <w:r w:rsidRPr="003B5E93">
        <w:rPr>
          <w:rFonts w:ascii="Times New Roman" w:eastAsia="Times New Roman" w:hAnsi="Times New Roman" w:cs="Times New Roman"/>
          <w:i/>
          <w:sz w:val="26"/>
          <w:szCs w:val="26"/>
        </w:rPr>
        <w:t>PUC</w:t>
      </w:r>
      <w:r w:rsidRPr="003B5E93">
        <w:rPr>
          <w:rFonts w:ascii="Times New Roman" w:eastAsia="Times New Roman" w:hAnsi="Times New Roman" w:cs="Times New Roman"/>
          <w:sz w:val="26"/>
          <w:szCs w:val="26"/>
        </w:rPr>
        <w:t xml:space="preserve">, 485 A.2d 1217 (Pa. </w:t>
      </w:r>
      <w:proofErr w:type="spellStart"/>
      <w:r w:rsidRPr="003B5E93">
        <w:rPr>
          <w:rFonts w:ascii="Times New Roman" w:eastAsia="Times New Roman" w:hAnsi="Times New Roman" w:cs="Times New Roman"/>
          <w:sz w:val="26"/>
          <w:szCs w:val="26"/>
        </w:rPr>
        <w:t>Cmwlth</w:t>
      </w:r>
      <w:proofErr w:type="spellEnd"/>
      <w:r w:rsidRPr="003B5E93">
        <w:rPr>
          <w:rFonts w:ascii="Times New Roman" w:eastAsia="Times New Roman" w:hAnsi="Times New Roman" w:cs="Times New Roman"/>
          <w:sz w:val="26"/>
          <w:szCs w:val="26"/>
        </w:rPr>
        <w:t>. 1984).</w:t>
      </w:r>
    </w:p>
    <w:p w14:paraId="4ED2F44A" w14:textId="77777777" w:rsidR="003B5E93" w:rsidRPr="003B5E93" w:rsidRDefault="003B5E93" w:rsidP="003D6B48">
      <w:pPr>
        <w:tabs>
          <w:tab w:val="center" w:pos="720"/>
        </w:tabs>
        <w:suppressAutoHyphens/>
        <w:spacing w:after="0" w:line="360" w:lineRule="auto"/>
        <w:ind w:firstLine="1440"/>
        <w:rPr>
          <w:rFonts w:ascii="Times New Roman" w:eastAsia="Times New Roman" w:hAnsi="Times New Roman" w:cs="Times New Roman"/>
          <w:sz w:val="26"/>
          <w:szCs w:val="26"/>
          <w:lang w:bidi="hi-IN"/>
        </w:rPr>
      </w:pPr>
    </w:p>
    <w:p w14:paraId="0DF29493" w14:textId="660C0423" w:rsidR="003B5E93" w:rsidRPr="003B5E93" w:rsidRDefault="004A04E1" w:rsidP="003D6B48">
      <w:pPr>
        <w:suppressAutoHyphens/>
        <w:spacing w:after="0" w:line="360" w:lineRule="auto"/>
        <w:jc w:val="both"/>
        <w:rPr>
          <w:rFonts w:ascii="Times New Roman" w:eastAsia="Times New Roman" w:hAnsi="Times New Roman" w:cs="Times New Roman"/>
          <w:b/>
          <w:i/>
          <w:sz w:val="26"/>
          <w:szCs w:val="26"/>
          <w:lang w:bidi="hi-IN"/>
        </w:rPr>
      </w:pPr>
      <w:r>
        <w:rPr>
          <w:rFonts w:ascii="Times New Roman" w:eastAsia="Times New Roman" w:hAnsi="Times New Roman" w:cs="Times New Roman"/>
          <w:b/>
          <w:sz w:val="26"/>
          <w:szCs w:val="26"/>
          <w:lang w:bidi="hi-IN"/>
        </w:rPr>
        <w:t>A.</w:t>
      </w:r>
      <w:r>
        <w:rPr>
          <w:rFonts w:ascii="Times New Roman" w:eastAsia="Times New Roman" w:hAnsi="Times New Roman" w:cs="Times New Roman"/>
          <w:b/>
          <w:sz w:val="26"/>
          <w:szCs w:val="26"/>
          <w:lang w:bidi="hi-IN"/>
        </w:rPr>
        <w:tab/>
      </w:r>
      <w:r w:rsidR="003B5E93" w:rsidRPr="003B5E93">
        <w:rPr>
          <w:rFonts w:ascii="Times New Roman" w:eastAsia="Times New Roman" w:hAnsi="Times New Roman" w:cs="Times New Roman"/>
          <w:b/>
          <w:sz w:val="26"/>
          <w:szCs w:val="26"/>
          <w:lang w:bidi="hi-IN"/>
        </w:rPr>
        <w:t>Comments in Response to the</w:t>
      </w:r>
      <w:r w:rsidR="003B5E93" w:rsidRPr="003B5E93">
        <w:rPr>
          <w:rFonts w:ascii="Times New Roman" w:eastAsia="Times New Roman" w:hAnsi="Times New Roman" w:cs="Times New Roman"/>
          <w:b/>
          <w:i/>
          <w:sz w:val="26"/>
          <w:szCs w:val="26"/>
          <w:lang w:bidi="hi-IN"/>
        </w:rPr>
        <w:t xml:space="preserve"> </w:t>
      </w:r>
      <w:r w:rsidR="00297842">
        <w:rPr>
          <w:rFonts w:ascii="Times New Roman" w:eastAsia="Times New Roman" w:hAnsi="Times New Roman" w:cs="Times New Roman"/>
          <w:b/>
          <w:i/>
          <w:sz w:val="26"/>
          <w:szCs w:val="26"/>
          <w:lang w:bidi="hi-IN"/>
        </w:rPr>
        <w:t>July 2021</w:t>
      </w:r>
      <w:r w:rsidR="003B5E93" w:rsidRPr="003B5E93">
        <w:rPr>
          <w:rFonts w:ascii="Times New Roman" w:eastAsia="Times New Roman" w:hAnsi="Times New Roman" w:cs="Times New Roman"/>
          <w:b/>
          <w:i/>
          <w:sz w:val="26"/>
          <w:szCs w:val="26"/>
          <w:lang w:bidi="hi-IN"/>
        </w:rPr>
        <w:t xml:space="preserve"> Order</w:t>
      </w:r>
    </w:p>
    <w:p w14:paraId="2E3A8F24" w14:textId="1E37C511" w:rsidR="003B5E93" w:rsidRDefault="003B5E93" w:rsidP="003D6B48">
      <w:pPr>
        <w:spacing w:after="0" w:line="360" w:lineRule="auto"/>
        <w:rPr>
          <w:rFonts w:ascii="Times New Roman" w:eastAsia="Times New Roman" w:hAnsi="Times New Roman" w:cs="Times New Roman"/>
          <w:sz w:val="26"/>
          <w:szCs w:val="26"/>
        </w:rPr>
      </w:pPr>
    </w:p>
    <w:p w14:paraId="4D41C1E9" w14:textId="12D6C80A" w:rsidR="002C63DE" w:rsidRDefault="00F3596E" w:rsidP="003D6B48">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91E6A">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The Commission received </w:t>
      </w:r>
      <w:r w:rsidR="00AC7ECB">
        <w:rPr>
          <w:rFonts w:ascii="Times New Roman" w:eastAsia="Times New Roman" w:hAnsi="Times New Roman" w:cs="Times New Roman"/>
          <w:sz w:val="26"/>
          <w:szCs w:val="26"/>
        </w:rPr>
        <w:t xml:space="preserve">comments from </w:t>
      </w:r>
      <w:r w:rsidR="003665F7">
        <w:rPr>
          <w:rFonts w:ascii="Times New Roman" w:eastAsia="Times New Roman" w:hAnsi="Times New Roman" w:cs="Times New Roman"/>
          <w:sz w:val="26"/>
          <w:szCs w:val="26"/>
        </w:rPr>
        <w:t>twelve</w:t>
      </w:r>
      <w:r w:rsidR="00DC267E">
        <w:rPr>
          <w:rFonts w:ascii="Times New Roman" w:eastAsia="Times New Roman" w:hAnsi="Times New Roman" w:cs="Times New Roman"/>
          <w:sz w:val="26"/>
          <w:szCs w:val="26"/>
        </w:rPr>
        <w:t xml:space="preserve"> (1</w:t>
      </w:r>
      <w:r w:rsidR="003665F7">
        <w:rPr>
          <w:rFonts w:ascii="Times New Roman" w:eastAsia="Times New Roman" w:hAnsi="Times New Roman" w:cs="Times New Roman"/>
          <w:sz w:val="26"/>
          <w:szCs w:val="26"/>
        </w:rPr>
        <w:t>2</w:t>
      </w:r>
      <w:r w:rsidR="00DC267E">
        <w:rPr>
          <w:rFonts w:ascii="Times New Roman" w:eastAsia="Times New Roman" w:hAnsi="Times New Roman" w:cs="Times New Roman"/>
          <w:sz w:val="26"/>
          <w:szCs w:val="26"/>
        </w:rPr>
        <w:t xml:space="preserve">) </w:t>
      </w:r>
      <w:r w:rsidR="00AC7ECB">
        <w:rPr>
          <w:rFonts w:ascii="Times New Roman" w:eastAsia="Times New Roman" w:hAnsi="Times New Roman" w:cs="Times New Roman"/>
          <w:sz w:val="26"/>
          <w:szCs w:val="26"/>
        </w:rPr>
        <w:t>parties</w:t>
      </w:r>
      <w:r w:rsidR="00DC267E">
        <w:rPr>
          <w:rFonts w:ascii="Times New Roman" w:eastAsia="Times New Roman" w:hAnsi="Times New Roman" w:cs="Times New Roman"/>
          <w:sz w:val="26"/>
          <w:szCs w:val="26"/>
        </w:rPr>
        <w:t xml:space="preserve"> in response to the </w:t>
      </w:r>
      <w:r w:rsidR="00DC267E" w:rsidRPr="003665F7">
        <w:rPr>
          <w:rFonts w:ascii="Times New Roman" w:eastAsia="Times New Roman" w:hAnsi="Times New Roman" w:cs="Times New Roman"/>
          <w:i/>
          <w:iCs/>
          <w:sz w:val="26"/>
          <w:szCs w:val="26"/>
        </w:rPr>
        <w:t>July 2021 Order</w:t>
      </w:r>
      <w:r w:rsidR="00DC267E">
        <w:rPr>
          <w:rFonts w:ascii="Times New Roman" w:eastAsia="Times New Roman" w:hAnsi="Times New Roman" w:cs="Times New Roman"/>
          <w:sz w:val="26"/>
          <w:szCs w:val="26"/>
        </w:rPr>
        <w:t xml:space="preserve">.  </w:t>
      </w:r>
      <w:r w:rsidR="00CD192E">
        <w:rPr>
          <w:rFonts w:ascii="Times New Roman" w:eastAsia="Times New Roman" w:hAnsi="Times New Roman" w:cs="Times New Roman"/>
          <w:sz w:val="26"/>
          <w:szCs w:val="26"/>
        </w:rPr>
        <w:t>The comments are summarized below</w:t>
      </w:r>
      <w:r w:rsidR="00035847">
        <w:rPr>
          <w:rFonts w:ascii="Times New Roman" w:eastAsia="Times New Roman" w:hAnsi="Times New Roman" w:cs="Times New Roman"/>
          <w:sz w:val="26"/>
          <w:szCs w:val="26"/>
        </w:rPr>
        <w:t xml:space="preserve">.  </w:t>
      </w:r>
      <w:r w:rsidR="00380A29">
        <w:rPr>
          <w:rFonts w:ascii="Times New Roman" w:eastAsia="Times New Roman" w:hAnsi="Times New Roman" w:cs="Times New Roman"/>
          <w:sz w:val="26"/>
          <w:szCs w:val="26"/>
        </w:rPr>
        <w:t xml:space="preserve">We note that if the Commission does not identify a particular comment </w:t>
      </w:r>
      <w:r w:rsidR="00E94149" w:rsidRPr="00E94149">
        <w:rPr>
          <w:rFonts w:ascii="Times New Roman" w:eastAsia="Times New Roman" w:hAnsi="Times New Roman" w:cs="Times New Roman"/>
          <w:i/>
          <w:iCs/>
          <w:sz w:val="26"/>
          <w:szCs w:val="26"/>
        </w:rPr>
        <w:t>infra</w:t>
      </w:r>
      <w:r w:rsidR="002C63DE">
        <w:rPr>
          <w:rFonts w:ascii="Times New Roman" w:eastAsia="Times New Roman" w:hAnsi="Times New Roman" w:cs="Times New Roman"/>
          <w:sz w:val="26"/>
          <w:szCs w:val="26"/>
        </w:rPr>
        <w:t xml:space="preserve">, it has nonetheless been duly considered.  </w:t>
      </w:r>
    </w:p>
    <w:p w14:paraId="5C8FEAE0" w14:textId="7E63946B" w:rsidR="00F3596E" w:rsidRDefault="00DC267E" w:rsidP="003B5E93">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790BC2E" w14:textId="6C21E35C" w:rsidR="00B50E92" w:rsidRDefault="00B42AE3" w:rsidP="003B5E93">
      <w:pPr>
        <w:spacing w:after="0"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ab/>
      </w:r>
      <w:r w:rsidR="002A3426" w:rsidRPr="003D6B48">
        <w:rPr>
          <w:rFonts w:ascii="Times New Roman" w:eastAsia="Times New Roman" w:hAnsi="Times New Roman" w:cs="Times New Roman"/>
          <w:b/>
          <w:bCs/>
          <w:sz w:val="26"/>
          <w:szCs w:val="26"/>
        </w:rPr>
        <w:t>1.</w:t>
      </w:r>
      <w:r w:rsidR="002A3426">
        <w:rPr>
          <w:rFonts w:ascii="Times New Roman" w:eastAsia="Times New Roman" w:hAnsi="Times New Roman" w:cs="Times New Roman"/>
          <w:sz w:val="26"/>
          <w:szCs w:val="26"/>
        </w:rPr>
        <w:tab/>
      </w:r>
      <w:r w:rsidRPr="00B42AE3">
        <w:rPr>
          <w:rFonts w:ascii="Times New Roman" w:eastAsia="Times New Roman" w:hAnsi="Times New Roman" w:cs="Times New Roman"/>
          <w:b/>
          <w:bCs/>
          <w:sz w:val="26"/>
          <w:szCs w:val="26"/>
        </w:rPr>
        <w:t>Members of the Pennsylvania General Assembly</w:t>
      </w:r>
    </w:p>
    <w:p w14:paraId="6B1C3F46" w14:textId="77777777" w:rsidR="002A3426" w:rsidRPr="00B42AE3" w:rsidRDefault="002A3426" w:rsidP="003B5E93">
      <w:pPr>
        <w:spacing w:after="0" w:line="360" w:lineRule="auto"/>
        <w:rPr>
          <w:rFonts w:ascii="Times New Roman" w:eastAsia="Times New Roman" w:hAnsi="Times New Roman" w:cs="Times New Roman"/>
          <w:b/>
          <w:bCs/>
          <w:sz w:val="26"/>
          <w:szCs w:val="26"/>
        </w:rPr>
      </w:pPr>
    </w:p>
    <w:p w14:paraId="70792CFC" w14:textId="5741D15B" w:rsidR="00B42AE3" w:rsidRPr="003D6B48" w:rsidRDefault="002A3426" w:rsidP="003B5E93">
      <w:pPr>
        <w:spacing w:after="0"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D6B48">
        <w:rPr>
          <w:rFonts w:ascii="Times New Roman" w:eastAsia="Times New Roman" w:hAnsi="Times New Roman" w:cs="Times New Roman"/>
          <w:b/>
          <w:bCs/>
          <w:sz w:val="26"/>
          <w:szCs w:val="26"/>
        </w:rPr>
        <w:t xml:space="preserve">a. </w:t>
      </w:r>
      <w:r w:rsidRPr="003D6B48">
        <w:rPr>
          <w:rFonts w:ascii="Times New Roman" w:eastAsia="Times New Roman" w:hAnsi="Times New Roman" w:cs="Times New Roman"/>
          <w:b/>
          <w:bCs/>
          <w:sz w:val="26"/>
          <w:szCs w:val="26"/>
        </w:rPr>
        <w:tab/>
        <w:t xml:space="preserve">State Senator Carolyn T. </w:t>
      </w:r>
      <w:proofErr w:type="spellStart"/>
      <w:r w:rsidRPr="003D6B48">
        <w:rPr>
          <w:rFonts w:ascii="Times New Roman" w:eastAsia="Times New Roman" w:hAnsi="Times New Roman" w:cs="Times New Roman"/>
          <w:b/>
          <w:bCs/>
          <w:sz w:val="26"/>
          <w:szCs w:val="26"/>
        </w:rPr>
        <w:t>Comitta</w:t>
      </w:r>
      <w:proofErr w:type="spellEnd"/>
    </w:p>
    <w:p w14:paraId="13097032" w14:textId="77777777" w:rsidR="002A3426" w:rsidRPr="003B5E93" w:rsidRDefault="002A3426" w:rsidP="003B5E93">
      <w:pPr>
        <w:spacing w:after="0" w:line="360" w:lineRule="auto"/>
        <w:rPr>
          <w:rFonts w:ascii="Times New Roman" w:eastAsia="Times New Roman" w:hAnsi="Times New Roman" w:cs="Times New Roman"/>
          <w:sz w:val="26"/>
          <w:szCs w:val="26"/>
        </w:rPr>
      </w:pPr>
    </w:p>
    <w:p w14:paraId="742B07C7" w14:textId="09CDE8F4" w:rsidR="00B6047D" w:rsidRDefault="003B5E93" w:rsidP="00CF33C8">
      <w:pPr>
        <w:spacing w:after="0" w:line="360" w:lineRule="auto"/>
        <w:rPr>
          <w:rFonts w:ascii="Times New Roman" w:eastAsia="Times New Roman" w:hAnsi="Times New Roman" w:cs="Times New Roman"/>
          <w:sz w:val="26"/>
          <w:szCs w:val="26"/>
        </w:rPr>
      </w:pPr>
      <w:r w:rsidRPr="003B5E93">
        <w:rPr>
          <w:rFonts w:ascii="Times New Roman" w:eastAsia="Times New Roman" w:hAnsi="Times New Roman" w:cs="Times New Roman"/>
          <w:sz w:val="26"/>
          <w:szCs w:val="26"/>
        </w:rPr>
        <w:tab/>
      </w:r>
      <w:r w:rsidRPr="003B5E93">
        <w:rPr>
          <w:rFonts w:ascii="Times New Roman" w:eastAsia="Times New Roman" w:hAnsi="Times New Roman" w:cs="Times New Roman"/>
          <w:sz w:val="26"/>
          <w:szCs w:val="26"/>
        </w:rPr>
        <w:tab/>
      </w:r>
      <w:r w:rsidR="00A8079F">
        <w:rPr>
          <w:rFonts w:ascii="Times New Roman" w:eastAsia="Times New Roman" w:hAnsi="Times New Roman" w:cs="Times New Roman"/>
          <w:sz w:val="26"/>
          <w:szCs w:val="26"/>
        </w:rPr>
        <w:t xml:space="preserve">State Senator Carolyn T. </w:t>
      </w:r>
      <w:proofErr w:type="spellStart"/>
      <w:r w:rsidR="00A8079F">
        <w:rPr>
          <w:rFonts w:ascii="Times New Roman" w:eastAsia="Times New Roman" w:hAnsi="Times New Roman" w:cs="Times New Roman"/>
          <w:sz w:val="26"/>
          <w:szCs w:val="26"/>
        </w:rPr>
        <w:t>Comitta</w:t>
      </w:r>
      <w:proofErr w:type="spellEnd"/>
      <w:r w:rsidR="009C0812">
        <w:rPr>
          <w:rFonts w:ascii="Times New Roman" w:eastAsia="Times New Roman" w:hAnsi="Times New Roman" w:cs="Times New Roman"/>
          <w:sz w:val="26"/>
          <w:szCs w:val="26"/>
        </w:rPr>
        <w:t xml:space="preserve"> </w:t>
      </w:r>
      <w:r w:rsidR="00EB02A3">
        <w:rPr>
          <w:rFonts w:ascii="Times New Roman" w:eastAsia="Times New Roman" w:hAnsi="Times New Roman" w:cs="Times New Roman"/>
          <w:sz w:val="26"/>
          <w:szCs w:val="26"/>
        </w:rPr>
        <w:t>provide</w:t>
      </w:r>
      <w:r w:rsidR="009C0812">
        <w:rPr>
          <w:rFonts w:ascii="Times New Roman" w:eastAsia="Times New Roman" w:hAnsi="Times New Roman" w:cs="Times New Roman"/>
          <w:sz w:val="26"/>
          <w:szCs w:val="26"/>
        </w:rPr>
        <w:t xml:space="preserve">s that she is concerned that </w:t>
      </w:r>
      <w:r w:rsidR="006E7999">
        <w:rPr>
          <w:rFonts w:ascii="Times New Roman" w:eastAsia="Times New Roman" w:hAnsi="Times New Roman" w:cs="Times New Roman"/>
          <w:sz w:val="26"/>
          <w:szCs w:val="26"/>
        </w:rPr>
        <w:t xml:space="preserve">additional inspections, notification requirements, </w:t>
      </w:r>
      <w:r w:rsidR="00E85F64">
        <w:rPr>
          <w:rFonts w:ascii="Times New Roman" w:eastAsia="Times New Roman" w:hAnsi="Times New Roman" w:cs="Times New Roman"/>
          <w:sz w:val="26"/>
          <w:szCs w:val="26"/>
        </w:rPr>
        <w:t>evaluations</w:t>
      </w:r>
      <w:r w:rsidR="006E7999">
        <w:rPr>
          <w:rFonts w:ascii="Times New Roman" w:eastAsia="Times New Roman" w:hAnsi="Times New Roman" w:cs="Times New Roman"/>
          <w:sz w:val="26"/>
          <w:szCs w:val="26"/>
        </w:rPr>
        <w:t xml:space="preserve">, and the studies stipulated </w:t>
      </w:r>
      <w:r w:rsidR="0062778D">
        <w:rPr>
          <w:rFonts w:ascii="Times New Roman" w:eastAsia="Times New Roman" w:hAnsi="Times New Roman" w:cs="Times New Roman"/>
          <w:sz w:val="26"/>
          <w:szCs w:val="26"/>
        </w:rPr>
        <w:t xml:space="preserve">in the Settlement apply only to ETC and the Revolution Pipeline.  Senator </w:t>
      </w:r>
      <w:proofErr w:type="spellStart"/>
      <w:r w:rsidR="0062778D">
        <w:rPr>
          <w:rFonts w:ascii="Times New Roman" w:eastAsia="Times New Roman" w:hAnsi="Times New Roman" w:cs="Times New Roman"/>
          <w:sz w:val="26"/>
          <w:szCs w:val="26"/>
        </w:rPr>
        <w:t>Comitta</w:t>
      </w:r>
      <w:proofErr w:type="spellEnd"/>
      <w:r w:rsidR="0062778D">
        <w:rPr>
          <w:rFonts w:ascii="Times New Roman" w:eastAsia="Times New Roman" w:hAnsi="Times New Roman" w:cs="Times New Roman"/>
          <w:sz w:val="26"/>
          <w:szCs w:val="26"/>
        </w:rPr>
        <w:t xml:space="preserve"> </w:t>
      </w:r>
      <w:r w:rsidR="00EB02A3">
        <w:rPr>
          <w:rFonts w:ascii="Times New Roman" w:eastAsia="Times New Roman" w:hAnsi="Times New Roman" w:cs="Times New Roman"/>
          <w:sz w:val="26"/>
          <w:szCs w:val="26"/>
        </w:rPr>
        <w:t>note</w:t>
      </w:r>
      <w:r w:rsidR="00BF3C4B">
        <w:rPr>
          <w:rFonts w:ascii="Times New Roman" w:eastAsia="Times New Roman" w:hAnsi="Times New Roman" w:cs="Times New Roman"/>
          <w:sz w:val="26"/>
          <w:szCs w:val="26"/>
        </w:rPr>
        <w:t xml:space="preserve">s that other pipeline projects that are under construction or in operation </w:t>
      </w:r>
      <w:r w:rsidR="00053DAE">
        <w:rPr>
          <w:rFonts w:ascii="Times New Roman" w:eastAsia="Times New Roman" w:hAnsi="Times New Roman" w:cs="Times New Roman"/>
          <w:sz w:val="26"/>
          <w:szCs w:val="26"/>
        </w:rPr>
        <w:t xml:space="preserve">may face similar </w:t>
      </w:r>
      <w:r w:rsidR="00053DAE">
        <w:rPr>
          <w:rFonts w:ascii="Times New Roman" w:eastAsia="Times New Roman" w:hAnsi="Times New Roman" w:cs="Times New Roman"/>
          <w:sz w:val="26"/>
          <w:szCs w:val="26"/>
        </w:rPr>
        <w:lastRenderedPageBreak/>
        <w:t xml:space="preserve">geological concerns.  </w:t>
      </w:r>
      <w:r w:rsidR="00C01D80">
        <w:rPr>
          <w:rFonts w:ascii="Times New Roman" w:eastAsia="Times New Roman" w:hAnsi="Times New Roman" w:cs="Times New Roman"/>
          <w:sz w:val="26"/>
          <w:szCs w:val="26"/>
        </w:rPr>
        <w:t xml:space="preserve">Senator </w:t>
      </w:r>
      <w:proofErr w:type="spellStart"/>
      <w:r w:rsidR="00C01D80">
        <w:rPr>
          <w:rFonts w:ascii="Times New Roman" w:eastAsia="Times New Roman" w:hAnsi="Times New Roman" w:cs="Times New Roman"/>
          <w:sz w:val="26"/>
          <w:szCs w:val="26"/>
        </w:rPr>
        <w:t>Comitta</w:t>
      </w:r>
      <w:proofErr w:type="spellEnd"/>
      <w:r w:rsidR="00C01D80">
        <w:rPr>
          <w:rFonts w:ascii="Times New Roman" w:eastAsia="Times New Roman" w:hAnsi="Times New Roman" w:cs="Times New Roman"/>
          <w:sz w:val="26"/>
          <w:szCs w:val="26"/>
        </w:rPr>
        <w:t xml:space="preserve"> </w:t>
      </w:r>
      <w:r w:rsidR="003931EC">
        <w:rPr>
          <w:rFonts w:ascii="Times New Roman" w:eastAsia="Times New Roman" w:hAnsi="Times New Roman" w:cs="Times New Roman"/>
          <w:sz w:val="26"/>
          <w:szCs w:val="26"/>
        </w:rPr>
        <w:t>expresses that the Commission’s Notice of Public Rulemaking (NOPR)</w:t>
      </w:r>
      <w:r w:rsidR="00304783">
        <w:rPr>
          <w:rStyle w:val="FootnoteReference"/>
          <w:rFonts w:ascii="Times New Roman" w:eastAsia="Times New Roman" w:hAnsi="Times New Roman" w:cs="Times New Roman"/>
          <w:sz w:val="26"/>
          <w:szCs w:val="26"/>
        </w:rPr>
        <w:footnoteReference w:id="9"/>
      </w:r>
      <w:r w:rsidR="003931EC">
        <w:rPr>
          <w:rFonts w:ascii="Times New Roman" w:eastAsia="Times New Roman" w:hAnsi="Times New Roman" w:cs="Times New Roman"/>
          <w:sz w:val="26"/>
          <w:szCs w:val="26"/>
        </w:rPr>
        <w:t xml:space="preserve"> re</w:t>
      </w:r>
      <w:r w:rsidR="00DC6E80">
        <w:rPr>
          <w:rFonts w:ascii="Times New Roman" w:eastAsia="Times New Roman" w:hAnsi="Times New Roman" w:cs="Times New Roman"/>
          <w:sz w:val="26"/>
          <w:szCs w:val="26"/>
        </w:rPr>
        <w:t xml:space="preserve">garding regulations related to the safety of pipelines in intrastate commerce is </w:t>
      </w:r>
      <w:r w:rsidR="00EC5AB0">
        <w:rPr>
          <w:rFonts w:ascii="Times New Roman" w:eastAsia="Times New Roman" w:hAnsi="Times New Roman" w:cs="Times New Roman"/>
          <w:sz w:val="26"/>
          <w:szCs w:val="26"/>
        </w:rPr>
        <w:t xml:space="preserve">“vitally important” and “will be the true engine for change and stronger pipeline safeguards in Pennsylvania.”  </w:t>
      </w:r>
      <w:proofErr w:type="spellStart"/>
      <w:r w:rsidR="002465ED">
        <w:rPr>
          <w:rFonts w:ascii="Times New Roman" w:eastAsia="Times New Roman" w:hAnsi="Times New Roman" w:cs="Times New Roman"/>
          <w:sz w:val="26"/>
          <w:szCs w:val="26"/>
        </w:rPr>
        <w:t>Comitta</w:t>
      </w:r>
      <w:proofErr w:type="spellEnd"/>
      <w:r w:rsidR="002465ED">
        <w:rPr>
          <w:rFonts w:ascii="Times New Roman" w:eastAsia="Times New Roman" w:hAnsi="Times New Roman" w:cs="Times New Roman"/>
          <w:sz w:val="26"/>
          <w:szCs w:val="26"/>
        </w:rPr>
        <w:t xml:space="preserve"> Comments at 1. </w:t>
      </w:r>
    </w:p>
    <w:p w14:paraId="20BE4EF4" w14:textId="35B44E33" w:rsidR="00960A28" w:rsidRDefault="00960A28" w:rsidP="00CF33C8">
      <w:pPr>
        <w:spacing w:after="0" w:line="360" w:lineRule="auto"/>
        <w:rPr>
          <w:rFonts w:ascii="Times New Roman" w:eastAsia="Times New Roman" w:hAnsi="Times New Roman" w:cs="Times New Roman"/>
          <w:sz w:val="26"/>
          <w:szCs w:val="26"/>
        </w:rPr>
      </w:pPr>
    </w:p>
    <w:p w14:paraId="6128D869" w14:textId="3D21B867" w:rsidR="002A3426" w:rsidRPr="003D6B48" w:rsidRDefault="002A3426" w:rsidP="00CF33C8">
      <w:pPr>
        <w:spacing w:after="0"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D6B48">
        <w:rPr>
          <w:rFonts w:ascii="Times New Roman" w:eastAsia="Times New Roman" w:hAnsi="Times New Roman" w:cs="Times New Roman"/>
          <w:b/>
          <w:bCs/>
          <w:sz w:val="26"/>
          <w:szCs w:val="26"/>
        </w:rPr>
        <w:t>b.</w:t>
      </w:r>
      <w:r w:rsidRPr="003D6B48">
        <w:rPr>
          <w:rFonts w:ascii="Times New Roman" w:eastAsia="Times New Roman" w:hAnsi="Times New Roman" w:cs="Times New Roman"/>
          <w:b/>
          <w:bCs/>
          <w:sz w:val="26"/>
          <w:szCs w:val="26"/>
        </w:rPr>
        <w:tab/>
        <w:t>State Representative Danielle Friel Otten</w:t>
      </w:r>
    </w:p>
    <w:p w14:paraId="51AC12A5" w14:textId="77777777" w:rsidR="002A3426" w:rsidRDefault="002A3426" w:rsidP="00CF33C8">
      <w:pPr>
        <w:spacing w:after="0" w:line="360" w:lineRule="auto"/>
        <w:rPr>
          <w:rFonts w:ascii="Times New Roman" w:eastAsia="Times New Roman" w:hAnsi="Times New Roman" w:cs="Times New Roman"/>
          <w:sz w:val="26"/>
          <w:szCs w:val="26"/>
        </w:rPr>
      </w:pPr>
    </w:p>
    <w:p w14:paraId="35F02177" w14:textId="7AA2AA57" w:rsidR="00960A28" w:rsidRDefault="00960A28" w:rsidP="00BE51E3">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State Representative </w:t>
      </w:r>
      <w:r w:rsidR="00EA2A76">
        <w:rPr>
          <w:rFonts w:ascii="Times New Roman" w:eastAsia="Times New Roman" w:hAnsi="Times New Roman" w:cs="Times New Roman"/>
          <w:sz w:val="26"/>
          <w:szCs w:val="26"/>
        </w:rPr>
        <w:t xml:space="preserve">Danielle Friel Otten provides in her comments, that </w:t>
      </w:r>
      <w:r w:rsidR="00F61A4D">
        <w:rPr>
          <w:rFonts w:ascii="Times New Roman" w:eastAsia="Times New Roman" w:hAnsi="Times New Roman" w:cs="Times New Roman"/>
          <w:sz w:val="26"/>
          <w:szCs w:val="26"/>
        </w:rPr>
        <w:t>she has the following concerns related to the Settlement:</w:t>
      </w:r>
    </w:p>
    <w:p w14:paraId="4D6DD83F" w14:textId="77777777" w:rsidR="009A29CE" w:rsidRDefault="009A29CE" w:rsidP="003D6B48">
      <w:pPr>
        <w:spacing w:after="0" w:line="240" w:lineRule="auto"/>
        <w:ind w:firstLine="1440"/>
        <w:rPr>
          <w:rFonts w:ascii="Times New Roman" w:eastAsia="Times New Roman" w:hAnsi="Times New Roman" w:cs="Times New Roman"/>
          <w:sz w:val="26"/>
          <w:szCs w:val="26"/>
        </w:rPr>
      </w:pPr>
    </w:p>
    <w:p w14:paraId="56532DAE" w14:textId="1C4AA13E" w:rsidR="006A17A9" w:rsidRPr="004B5AE7" w:rsidRDefault="006A17A9" w:rsidP="005670AB">
      <w:pPr>
        <w:pStyle w:val="ListParagraph"/>
        <w:numPr>
          <w:ilvl w:val="0"/>
          <w:numId w:val="7"/>
        </w:numPr>
        <w:spacing w:after="0" w:line="240" w:lineRule="auto"/>
        <w:ind w:left="1440" w:right="1440"/>
        <w:contextualSpacing w:val="0"/>
        <w:rPr>
          <w:rFonts w:ascii="Times New Roman" w:eastAsia="Times New Roman" w:hAnsi="Times New Roman" w:cs="Times New Roman"/>
          <w:sz w:val="26"/>
          <w:szCs w:val="26"/>
        </w:rPr>
      </w:pPr>
      <w:r w:rsidRPr="004B5AE7">
        <w:rPr>
          <w:rFonts w:ascii="Times New Roman" w:eastAsia="Times New Roman" w:hAnsi="Times New Roman" w:cs="Times New Roman"/>
          <w:sz w:val="26"/>
          <w:szCs w:val="26"/>
        </w:rPr>
        <w:t xml:space="preserve">I&amp;E should have conducted a formal investigation due to the </w:t>
      </w:r>
      <w:r w:rsidR="00BD799A" w:rsidRPr="004B5AE7">
        <w:rPr>
          <w:rFonts w:ascii="Times New Roman" w:eastAsia="Times New Roman" w:hAnsi="Times New Roman" w:cs="Times New Roman"/>
          <w:sz w:val="26"/>
          <w:szCs w:val="26"/>
        </w:rPr>
        <w:t xml:space="preserve">severity of the incident and the ongoing risks of continued pipeline operation.  </w:t>
      </w:r>
      <w:r w:rsidR="00B24708">
        <w:rPr>
          <w:rFonts w:ascii="Times New Roman" w:eastAsia="Times New Roman" w:hAnsi="Times New Roman" w:cs="Times New Roman"/>
          <w:sz w:val="26"/>
          <w:szCs w:val="26"/>
        </w:rPr>
        <w:t xml:space="preserve">She </w:t>
      </w:r>
      <w:r w:rsidR="00B24708" w:rsidRPr="004B5AE7">
        <w:rPr>
          <w:rFonts w:ascii="Times New Roman" w:eastAsia="Times New Roman" w:hAnsi="Times New Roman" w:cs="Times New Roman"/>
          <w:sz w:val="26"/>
          <w:szCs w:val="26"/>
        </w:rPr>
        <w:t>is</w:t>
      </w:r>
      <w:r w:rsidR="00BD799A" w:rsidRPr="004B5AE7">
        <w:rPr>
          <w:rFonts w:ascii="Times New Roman" w:eastAsia="Times New Roman" w:hAnsi="Times New Roman" w:cs="Times New Roman"/>
          <w:sz w:val="26"/>
          <w:szCs w:val="26"/>
        </w:rPr>
        <w:t xml:space="preserve"> </w:t>
      </w:r>
      <w:r w:rsidR="00114DA6" w:rsidRPr="004B5AE7">
        <w:rPr>
          <w:rFonts w:ascii="Times New Roman" w:eastAsia="Times New Roman" w:hAnsi="Times New Roman" w:cs="Times New Roman"/>
          <w:sz w:val="26"/>
          <w:szCs w:val="26"/>
        </w:rPr>
        <w:t xml:space="preserve">concerned that the issues of fact and law here may not be admissible in any other proceeding.  </w:t>
      </w:r>
    </w:p>
    <w:p w14:paraId="0A1FBD9D" w14:textId="7EB9DFFC" w:rsidR="00114DA6" w:rsidRDefault="00114DA6" w:rsidP="005670AB">
      <w:pPr>
        <w:spacing w:after="0" w:line="240" w:lineRule="auto"/>
        <w:ind w:left="1440" w:right="1440"/>
        <w:rPr>
          <w:rFonts w:ascii="Times New Roman" w:eastAsia="Times New Roman" w:hAnsi="Times New Roman" w:cs="Times New Roman"/>
          <w:sz w:val="26"/>
          <w:szCs w:val="26"/>
        </w:rPr>
      </w:pPr>
    </w:p>
    <w:p w14:paraId="795430D0" w14:textId="7DF89FE9" w:rsidR="00F92973" w:rsidRPr="004B5AE7" w:rsidRDefault="00114DA6" w:rsidP="005670AB">
      <w:pPr>
        <w:pStyle w:val="ListParagraph"/>
        <w:numPr>
          <w:ilvl w:val="0"/>
          <w:numId w:val="7"/>
        </w:numPr>
        <w:spacing w:after="0" w:line="240" w:lineRule="auto"/>
        <w:ind w:left="1440" w:right="1440"/>
        <w:contextualSpacing w:val="0"/>
        <w:rPr>
          <w:rFonts w:ascii="Times New Roman" w:eastAsia="Times New Roman" w:hAnsi="Times New Roman" w:cs="Times New Roman"/>
          <w:sz w:val="26"/>
          <w:szCs w:val="26"/>
        </w:rPr>
      </w:pPr>
      <w:r w:rsidRPr="004B5AE7">
        <w:rPr>
          <w:rFonts w:ascii="Times New Roman" w:eastAsia="Times New Roman" w:hAnsi="Times New Roman" w:cs="Times New Roman"/>
          <w:sz w:val="26"/>
          <w:szCs w:val="26"/>
        </w:rPr>
        <w:t xml:space="preserve">The </w:t>
      </w:r>
      <w:r w:rsidR="00F92973" w:rsidRPr="004B5AE7">
        <w:rPr>
          <w:rFonts w:ascii="Times New Roman" w:eastAsia="Times New Roman" w:hAnsi="Times New Roman" w:cs="Times New Roman"/>
          <w:sz w:val="26"/>
          <w:szCs w:val="26"/>
        </w:rPr>
        <w:t>proposed $1 million fine is insufficient to deter or prevent future violations.</w:t>
      </w:r>
    </w:p>
    <w:p w14:paraId="461BA1C9" w14:textId="2D1A647A" w:rsidR="00F92973" w:rsidRDefault="00F92973" w:rsidP="005670AB">
      <w:pPr>
        <w:spacing w:after="0" w:line="240" w:lineRule="auto"/>
        <w:ind w:left="1440" w:right="1440"/>
        <w:rPr>
          <w:rFonts w:ascii="Times New Roman" w:eastAsia="Times New Roman" w:hAnsi="Times New Roman" w:cs="Times New Roman"/>
          <w:sz w:val="26"/>
          <w:szCs w:val="26"/>
        </w:rPr>
      </w:pPr>
    </w:p>
    <w:p w14:paraId="441EB7AC" w14:textId="3CB354F8" w:rsidR="00FC375C" w:rsidRPr="004B5AE7" w:rsidRDefault="007566F8" w:rsidP="005670AB">
      <w:pPr>
        <w:pStyle w:val="ListParagraph"/>
        <w:numPr>
          <w:ilvl w:val="0"/>
          <w:numId w:val="7"/>
        </w:numPr>
        <w:spacing w:after="0" w:line="240" w:lineRule="auto"/>
        <w:ind w:left="1440" w:right="1440"/>
        <w:contextualSpacing w:val="0"/>
        <w:rPr>
          <w:rFonts w:ascii="Times New Roman" w:eastAsia="Times New Roman" w:hAnsi="Times New Roman" w:cs="Times New Roman"/>
          <w:sz w:val="26"/>
          <w:szCs w:val="26"/>
        </w:rPr>
      </w:pPr>
      <w:r w:rsidRPr="004B5AE7">
        <w:rPr>
          <w:rFonts w:ascii="Times New Roman" w:eastAsia="Times New Roman" w:hAnsi="Times New Roman" w:cs="Times New Roman"/>
          <w:sz w:val="26"/>
          <w:szCs w:val="26"/>
        </w:rPr>
        <w:t xml:space="preserve">While the Settlement includes provisions for additional inline inspections, </w:t>
      </w:r>
      <w:r w:rsidR="00234417" w:rsidRPr="004B5AE7">
        <w:rPr>
          <w:rFonts w:ascii="Times New Roman" w:eastAsia="Times New Roman" w:hAnsi="Times New Roman" w:cs="Times New Roman"/>
          <w:sz w:val="26"/>
          <w:szCs w:val="26"/>
        </w:rPr>
        <w:t>it allows ETC to collect, analyze/summarize, and interpret the data resulting from th</w:t>
      </w:r>
      <w:r w:rsidR="00443F58" w:rsidRPr="004B5AE7">
        <w:rPr>
          <w:rFonts w:ascii="Times New Roman" w:eastAsia="Times New Roman" w:hAnsi="Times New Roman" w:cs="Times New Roman"/>
          <w:sz w:val="26"/>
          <w:szCs w:val="26"/>
        </w:rPr>
        <w:t xml:space="preserve">ose inspections before submission.  Representative Otten provides that the </w:t>
      </w:r>
      <w:r w:rsidR="008E42DD" w:rsidRPr="004B5AE7">
        <w:rPr>
          <w:rFonts w:ascii="Times New Roman" w:eastAsia="Times New Roman" w:hAnsi="Times New Roman" w:cs="Times New Roman"/>
          <w:sz w:val="26"/>
          <w:szCs w:val="26"/>
        </w:rPr>
        <w:t>Commission</w:t>
      </w:r>
      <w:r w:rsidR="00443F58" w:rsidRPr="004B5AE7">
        <w:rPr>
          <w:rFonts w:ascii="Times New Roman" w:eastAsia="Times New Roman" w:hAnsi="Times New Roman" w:cs="Times New Roman"/>
          <w:sz w:val="26"/>
          <w:szCs w:val="26"/>
        </w:rPr>
        <w:t xml:space="preserve"> should require </w:t>
      </w:r>
      <w:r w:rsidR="00FC375C" w:rsidRPr="004B5AE7">
        <w:rPr>
          <w:rFonts w:ascii="Times New Roman" w:eastAsia="Times New Roman" w:hAnsi="Times New Roman" w:cs="Times New Roman"/>
          <w:sz w:val="26"/>
          <w:szCs w:val="26"/>
        </w:rPr>
        <w:t>the inline data be forwarded to the Commission for analysis by an independent third party.</w:t>
      </w:r>
    </w:p>
    <w:p w14:paraId="0888FDF2" w14:textId="0A82DAB3" w:rsidR="00FC375C" w:rsidRDefault="00FC375C" w:rsidP="005670AB">
      <w:pPr>
        <w:spacing w:after="0" w:line="240" w:lineRule="auto"/>
        <w:ind w:left="1440" w:right="1440"/>
        <w:rPr>
          <w:rFonts w:ascii="Times New Roman" w:eastAsia="Times New Roman" w:hAnsi="Times New Roman" w:cs="Times New Roman"/>
          <w:sz w:val="26"/>
          <w:szCs w:val="26"/>
        </w:rPr>
      </w:pPr>
    </w:p>
    <w:p w14:paraId="590CB7D4" w14:textId="28466D1D" w:rsidR="00FC375C" w:rsidRDefault="00A00BB8" w:rsidP="00754014">
      <w:pPr>
        <w:pStyle w:val="ListParagraph"/>
        <w:numPr>
          <w:ilvl w:val="0"/>
          <w:numId w:val="7"/>
        </w:numPr>
        <w:spacing w:after="0" w:line="240" w:lineRule="auto"/>
        <w:ind w:left="1440" w:right="1440"/>
        <w:contextualSpacing w:val="0"/>
        <w:rPr>
          <w:rFonts w:ascii="Times New Roman" w:eastAsia="Times New Roman" w:hAnsi="Times New Roman" w:cs="Times New Roman"/>
          <w:sz w:val="26"/>
          <w:szCs w:val="26"/>
        </w:rPr>
      </w:pPr>
      <w:r w:rsidRPr="004B5AE7">
        <w:rPr>
          <w:rFonts w:ascii="Times New Roman" w:eastAsia="Times New Roman" w:hAnsi="Times New Roman" w:cs="Times New Roman"/>
          <w:sz w:val="26"/>
          <w:szCs w:val="26"/>
        </w:rPr>
        <w:t xml:space="preserve">While the Settlement requires ETC to notify I&amp;E immediately of any slope </w:t>
      </w:r>
      <w:r w:rsidR="008E42DD" w:rsidRPr="004B5AE7">
        <w:rPr>
          <w:rFonts w:ascii="Times New Roman" w:eastAsia="Times New Roman" w:hAnsi="Times New Roman" w:cs="Times New Roman"/>
          <w:sz w:val="26"/>
          <w:szCs w:val="26"/>
        </w:rPr>
        <w:t>failure</w:t>
      </w:r>
      <w:r w:rsidRPr="004B5AE7">
        <w:rPr>
          <w:rFonts w:ascii="Times New Roman" w:eastAsia="Times New Roman" w:hAnsi="Times New Roman" w:cs="Times New Roman"/>
          <w:sz w:val="26"/>
          <w:szCs w:val="26"/>
        </w:rPr>
        <w:t xml:space="preserve"> that </w:t>
      </w:r>
      <w:r w:rsidR="008E42DD" w:rsidRPr="004B5AE7">
        <w:rPr>
          <w:rFonts w:ascii="Times New Roman" w:eastAsia="Times New Roman" w:hAnsi="Times New Roman" w:cs="Times New Roman"/>
          <w:sz w:val="26"/>
          <w:szCs w:val="26"/>
        </w:rPr>
        <w:t>affects</w:t>
      </w:r>
      <w:r w:rsidRPr="004B5AE7">
        <w:rPr>
          <w:rFonts w:ascii="Times New Roman" w:eastAsia="Times New Roman" w:hAnsi="Times New Roman" w:cs="Times New Roman"/>
          <w:sz w:val="26"/>
          <w:szCs w:val="26"/>
        </w:rPr>
        <w:t xml:space="preserve"> pipeline integrity in the </w:t>
      </w:r>
      <w:r w:rsidR="008E42DD" w:rsidRPr="004B5AE7">
        <w:rPr>
          <w:rFonts w:ascii="Times New Roman" w:eastAsia="Times New Roman" w:hAnsi="Times New Roman" w:cs="Times New Roman"/>
          <w:sz w:val="26"/>
          <w:szCs w:val="26"/>
        </w:rPr>
        <w:t>Revolution</w:t>
      </w:r>
      <w:r w:rsidRPr="004B5AE7">
        <w:rPr>
          <w:rFonts w:ascii="Times New Roman" w:eastAsia="Times New Roman" w:hAnsi="Times New Roman" w:cs="Times New Roman"/>
          <w:sz w:val="26"/>
          <w:szCs w:val="26"/>
        </w:rPr>
        <w:t xml:space="preserve"> right of </w:t>
      </w:r>
      <w:r w:rsidR="008E42DD" w:rsidRPr="004B5AE7">
        <w:rPr>
          <w:rFonts w:ascii="Times New Roman" w:eastAsia="Times New Roman" w:hAnsi="Times New Roman" w:cs="Times New Roman"/>
          <w:sz w:val="26"/>
          <w:szCs w:val="26"/>
        </w:rPr>
        <w:t>way</w:t>
      </w:r>
      <w:r w:rsidRPr="004B5AE7">
        <w:rPr>
          <w:rFonts w:ascii="Times New Roman" w:eastAsia="Times New Roman" w:hAnsi="Times New Roman" w:cs="Times New Roman"/>
          <w:sz w:val="26"/>
          <w:szCs w:val="26"/>
        </w:rPr>
        <w:t xml:space="preserve">, it fails to address any other notification requirement.  </w:t>
      </w:r>
      <w:r w:rsidR="00121CBA" w:rsidRPr="004B5AE7">
        <w:rPr>
          <w:rFonts w:ascii="Times New Roman" w:eastAsia="Times New Roman" w:hAnsi="Times New Roman" w:cs="Times New Roman"/>
          <w:sz w:val="26"/>
          <w:szCs w:val="26"/>
        </w:rPr>
        <w:t>ETC should be required to immediately notify Beaver Count</w:t>
      </w:r>
      <w:r w:rsidR="001978B5">
        <w:rPr>
          <w:rFonts w:ascii="Times New Roman" w:eastAsia="Times New Roman" w:hAnsi="Times New Roman" w:cs="Times New Roman"/>
          <w:sz w:val="26"/>
          <w:szCs w:val="26"/>
        </w:rPr>
        <w:t>y</w:t>
      </w:r>
      <w:r w:rsidR="00121CBA" w:rsidRPr="004B5AE7">
        <w:rPr>
          <w:rFonts w:ascii="Times New Roman" w:eastAsia="Times New Roman" w:hAnsi="Times New Roman" w:cs="Times New Roman"/>
          <w:sz w:val="26"/>
          <w:szCs w:val="26"/>
        </w:rPr>
        <w:t xml:space="preserve"> </w:t>
      </w:r>
      <w:r w:rsidR="008E42DD" w:rsidRPr="004B5AE7">
        <w:rPr>
          <w:rFonts w:ascii="Times New Roman" w:eastAsia="Times New Roman" w:hAnsi="Times New Roman" w:cs="Times New Roman"/>
          <w:sz w:val="26"/>
          <w:szCs w:val="26"/>
        </w:rPr>
        <w:t>Emergency</w:t>
      </w:r>
      <w:r w:rsidR="00121CBA" w:rsidRPr="004B5AE7">
        <w:rPr>
          <w:rFonts w:ascii="Times New Roman" w:eastAsia="Times New Roman" w:hAnsi="Times New Roman" w:cs="Times New Roman"/>
          <w:sz w:val="26"/>
          <w:szCs w:val="26"/>
        </w:rPr>
        <w:t xml:space="preserve"> </w:t>
      </w:r>
      <w:r w:rsidR="008E42DD" w:rsidRPr="004B5AE7">
        <w:rPr>
          <w:rFonts w:ascii="Times New Roman" w:eastAsia="Times New Roman" w:hAnsi="Times New Roman" w:cs="Times New Roman"/>
          <w:sz w:val="26"/>
          <w:szCs w:val="26"/>
        </w:rPr>
        <w:t>Services</w:t>
      </w:r>
      <w:r w:rsidR="00121CBA" w:rsidRPr="004B5AE7">
        <w:rPr>
          <w:rFonts w:ascii="Times New Roman" w:eastAsia="Times New Roman" w:hAnsi="Times New Roman" w:cs="Times New Roman"/>
          <w:sz w:val="26"/>
          <w:szCs w:val="26"/>
        </w:rPr>
        <w:t xml:space="preserve"> (or the respective emergency services </w:t>
      </w:r>
      <w:r w:rsidR="008E42DD" w:rsidRPr="004B5AE7">
        <w:rPr>
          <w:rFonts w:ascii="Times New Roman" w:eastAsia="Times New Roman" w:hAnsi="Times New Roman" w:cs="Times New Roman"/>
          <w:sz w:val="26"/>
          <w:szCs w:val="26"/>
        </w:rPr>
        <w:t>agencies</w:t>
      </w:r>
      <w:r w:rsidR="00121CBA" w:rsidRPr="004B5AE7">
        <w:rPr>
          <w:rFonts w:ascii="Times New Roman" w:eastAsia="Times New Roman" w:hAnsi="Times New Roman" w:cs="Times New Roman"/>
          <w:sz w:val="26"/>
          <w:szCs w:val="26"/>
        </w:rPr>
        <w:t xml:space="preserve"> in other area</w:t>
      </w:r>
      <w:r w:rsidR="00B07404">
        <w:rPr>
          <w:rFonts w:ascii="Times New Roman" w:eastAsia="Times New Roman" w:hAnsi="Times New Roman" w:cs="Times New Roman"/>
          <w:sz w:val="26"/>
          <w:szCs w:val="26"/>
        </w:rPr>
        <w:t>s</w:t>
      </w:r>
      <w:r w:rsidR="00121CBA" w:rsidRPr="004B5AE7">
        <w:rPr>
          <w:rFonts w:ascii="Times New Roman" w:eastAsia="Times New Roman" w:hAnsi="Times New Roman" w:cs="Times New Roman"/>
          <w:sz w:val="26"/>
          <w:szCs w:val="26"/>
        </w:rPr>
        <w:t xml:space="preserve"> of oper</w:t>
      </w:r>
      <w:r w:rsidR="008E42DD">
        <w:rPr>
          <w:rFonts w:ascii="Times New Roman" w:eastAsia="Times New Roman" w:hAnsi="Times New Roman" w:cs="Times New Roman"/>
          <w:sz w:val="26"/>
          <w:szCs w:val="26"/>
        </w:rPr>
        <w:t>ations</w:t>
      </w:r>
      <w:r w:rsidR="00121CBA" w:rsidRPr="004B5AE7">
        <w:rPr>
          <w:rFonts w:ascii="Times New Roman" w:eastAsia="Times New Roman" w:hAnsi="Times New Roman" w:cs="Times New Roman"/>
          <w:sz w:val="26"/>
          <w:szCs w:val="26"/>
        </w:rPr>
        <w:t xml:space="preserve">), and the local municipality of any </w:t>
      </w:r>
      <w:r w:rsidR="008E42DD" w:rsidRPr="004B5AE7">
        <w:rPr>
          <w:rFonts w:ascii="Times New Roman" w:eastAsia="Times New Roman" w:hAnsi="Times New Roman" w:cs="Times New Roman"/>
          <w:sz w:val="26"/>
          <w:szCs w:val="26"/>
        </w:rPr>
        <w:t>slope</w:t>
      </w:r>
      <w:r w:rsidR="00121CBA" w:rsidRPr="004B5AE7">
        <w:rPr>
          <w:rFonts w:ascii="Times New Roman" w:eastAsia="Times New Roman" w:hAnsi="Times New Roman" w:cs="Times New Roman"/>
          <w:sz w:val="26"/>
          <w:szCs w:val="26"/>
        </w:rPr>
        <w:t xml:space="preserve"> </w:t>
      </w:r>
      <w:r w:rsidR="008E42DD" w:rsidRPr="004B5AE7">
        <w:rPr>
          <w:rFonts w:ascii="Times New Roman" w:eastAsia="Times New Roman" w:hAnsi="Times New Roman" w:cs="Times New Roman"/>
          <w:sz w:val="26"/>
          <w:szCs w:val="26"/>
        </w:rPr>
        <w:t>failures</w:t>
      </w:r>
      <w:r w:rsidR="00121CBA" w:rsidRPr="004B5AE7">
        <w:rPr>
          <w:rFonts w:ascii="Times New Roman" w:eastAsia="Times New Roman" w:hAnsi="Times New Roman" w:cs="Times New Roman"/>
          <w:sz w:val="26"/>
          <w:szCs w:val="26"/>
        </w:rPr>
        <w:t xml:space="preserve">.  </w:t>
      </w:r>
      <w:r w:rsidR="001A6A2E" w:rsidRPr="004B5AE7">
        <w:rPr>
          <w:rFonts w:ascii="Times New Roman" w:eastAsia="Times New Roman" w:hAnsi="Times New Roman" w:cs="Times New Roman"/>
          <w:sz w:val="26"/>
          <w:szCs w:val="26"/>
        </w:rPr>
        <w:t xml:space="preserve">ETC should be required to ensure that information has been </w:t>
      </w:r>
      <w:r w:rsidR="001A6A2E" w:rsidRPr="004B5AE7">
        <w:rPr>
          <w:rFonts w:ascii="Times New Roman" w:eastAsia="Times New Roman" w:hAnsi="Times New Roman" w:cs="Times New Roman"/>
          <w:sz w:val="26"/>
          <w:szCs w:val="26"/>
        </w:rPr>
        <w:lastRenderedPageBreak/>
        <w:t xml:space="preserve">received in a timely manner.  </w:t>
      </w:r>
      <w:r w:rsidR="000E1805">
        <w:rPr>
          <w:rFonts w:ascii="Times New Roman" w:eastAsia="Times New Roman" w:hAnsi="Times New Roman" w:cs="Times New Roman"/>
          <w:sz w:val="26"/>
          <w:szCs w:val="26"/>
        </w:rPr>
        <w:t xml:space="preserve">An email </w:t>
      </w:r>
      <w:r w:rsidR="00EC588F">
        <w:rPr>
          <w:rFonts w:ascii="Times New Roman" w:eastAsia="Times New Roman" w:hAnsi="Times New Roman" w:cs="Times New Roman"/>
          <w:sz w:val="26"/>
          <w:szCs w:val="26"/>
        </w:rPr>
        <w:t xml:space="preserve">during off hours sent </w:t>
      </w:r>
      <w:r w:rsidR="000E1805">
        <w:rPr>
          <w:rFonts w:ascii="Times New Roman" w:eastAsia="Times New Roman" w:hAnsi="Times New Roman" w:cs="Times New Roman"/>
          <w:sz w:val="26"/>
          <w:szCs w:val="26"/>
        </w:rPr>
        <w:t xml:space="preserve">to an administrative employee who is off duty is insufficient. </w:t>
      </w:r>
    </w:p>
    <w:p w14:paraId="30D4B2B9" w14:textId="77777777" w:rsidR="003D6B48" w:rsidRPr="003D6B48" w:rsidRDefault="003D6B48" w:rsidP="00113535">
      <w:pPr>
        <w:spacing w:after="0" w:line="360" w:lineRule="auto"/>
        <w:ind w:right="1440"/>
        <w:rPr>
          <w:rFonts w:ascii="Times New Roman" w:eastAsia="Times New Roman" w:hAnsi="Times New Roman" w:cs="Times New Roman"/>
          <w:sz w:val="26"/>
          <w:szCs w:val="26"/>
        </w:rPr>
      </w:pPr>
    </w:p>
    <w:p w14:paraId="27BE3B97" w14:textId="06BFEB59" w:rsidR="00EC588F" w:rsidRDefault="00EC588F" w:rsidP="00113535">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Otten Comments at 1-2.  </w:t>
      </w:r>
    </w:p>
    <w:p w14:paraId="641E275D" w14:textId="73D9173D" w:rsidR="00EC588F" w:rsidRDefault="00EC588F" w:rsidP="00113535">
      <w:pPr>
        <w:spacing w:after="0" w:line="360" w:lineRule="auto"/>
        <w:rPr>
          <w:rFonts w:ascii="Times New Roman" w:eastAsia="Times New Roman" w:hAnsi="Times New Roman" w:cs="Times New Roman"/>
          <w:sz w:val="26"/>
          <w:szCs w:val="26"/>
        </w:rPr>
      </w:pPr>
    </w:p>
    <w:p w14:paraId="6A5D740C" w14:textId="51205FED" w:rsidR="00EC588F" w:rsidRDefault="005670AB" w:rsidP="00113535">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Representative</w:t>
      </w:r>
      <w:r w:rsidR="004D4107">
        <w:rPr>
          <w:rFonts w:ascii="Times New Roman" w:eastAsia="Times New Roman" w:hAnsi="Times New Roman" w:cs="Times New Roman"/>
          <w:sz w:val="26"/>
          <w:szCs w:val="26"/>
        </w:rPr>
        <w:t xml:space="preserve"> Otten provides that the </w:t>
      </w:r>
      <w:r w:rsidR="00C84E7E">
        <w:rPr>
          <w:rFonts w:ascii="Times New Roman" w:eastAsia="Times New Roman" w:hAnsi="Times New Roman" w:cs="Times New Roman"/>
          <w:sz w:val="26"/>
          <w:szCs w:val="26"/>
        </w:rPr>
        <w:t xml:space="preserve">Settlement does not address the potential impact of climate change on </w:t>
      </w:r>
      <w:r w:rsidR="006A3120">
        <w:rPr>
          <w:rFonts w:ascii="Times New Roman" w:eastAsia="Times New Roman" w:hAnsi="Times New Roman" w:cs="Times New Roman"/>
          <w:sz w:val="26"/>
          <w:szCs w:val="26"/>
        </w:rPr>
        <w:t xml:space="preserve">pipeline infrastructure.  </w:t>
      </w:r>
      <w:r w:rsidR="003811FC">
        <w:rPr>
          <w:rFonts w:ascii="Times New Roman" w:eastAsia="Times New Roman" w:hAnsi="Times New Roman" w:cs="Times New Roman"/>
          <w:sz w:val="26"/>
          <w:szCs w:val="26"/>
        </w:rPr>
        <w:t xml:space="preserve">Representative Otten requests that the Commission make no concessions that would prohibit any information regarding this incident to be admissible in court now or in the future. </w:t>
      </w:r>
      <w:r>
        <w:rPr>
          <w:rFonts w:ascii="Times New Roman" w:eastAsia="Times New Roman" w:hAnsi="Times New Roman" w:cs="Times New Roman"/>
          <w:sz w:val="26"/>
          <w:szCs w:val="26"/>
        </w:rPr>
        <w:t xml:space="preserve"> </w:t>
      </w:r>
      <w:r w:rsidR="003811FC">
        <w:rPr>
          <w:rFonts w:ascii="Times New Roman" w:eastAsia="Times New Roman" w:hAnsi="Times New Roman" w:cs="Times New Roman"/>
          <w:sz w:val="26"/>
          <w:szCs w:val="26"/>
        </w:rPr>
        <w:t>Otten Comments at</w:t>
      </w:r>
      <w:r w:rsidR="00113535">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2.  </w:t>
      </w:r>
    </w:p>
    <w:p w14:paraId="4C9DEF1F" w14:textId="77777777" w:rsidR="009A29CE" w:rsidRDefault="009A29CE" w:rsidP="005670AB">
      <w:pPr>
        <w:spacing w:after="0" w:line="360" w:lineRule="auto"/>
        <w:ind w:firstLine="1440"/>
        <w:rPr>
          <w:rFonts w:ascii="Times New Roman" w:eastAsia="Times New Roman" w:hAnsi="Times New Roman" w:cs="Times New Roman"/>
          <w:sz w:val="26"/>
          <w:szCs w:val="26"/>
        </w:rPr>
      </w:pPr>
    </w:p>
    <w:p w14:paraId="2AA26058" w14:textId="411AECD2" w:rsidR="00992DCF" w:rsidRDefault="00D563F7" w:rsidP="005670AB">
      <w:pPr>
        <w:spacing w:after="0" w:line="360" w:lineRule="auto"/>
        <w:ind w:firstLine="144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w:t>
      </w:r>
      <w:r>
        <w:rPr>
          <w:rFonts w:ascii="Times New Roman" w:eastAsia="Times New Roman" w:hAnsi="Times New Roman" w:cs="Times New Roman"/>
          <w:b/>
          <w:bCs/>
          <w:sz w:val="26"/>
          <w:szCs w:val="26"/>
        </w:rPr>
        <w:tab/>
      </w:r>
      <w:r w:rsidR="0063137E" w:rsidRPr="0063137E">
        <w:rPr>
          <w:rFonts w:ascii="Times New Roman" w:eastAsia="Times New Roman" w:hAnsi="Times New Roman" w:cs="Times New Roman"/>
          <w:b/>
          <w:bCs/>
          <w:sz w:val="26"/>
          <w:szCs w:val="26"/>
        </w:rPr>
        <w:t>Advocates</w:t>
      </w:r>
    </w:p>
    <w:p w14:paraId="40FC04B0" w14:textId="77777777" w:rsidR="00D563F7" w:rsidRPr="0063137E" w:rsidRDefault="00D563F7" w:rsidP="005670AB">
      <w:pPr>
        <w:spacing w:after="0" w:line="360" w:lineRule="auto"/>
        <w:ind w:firstLine="1440"/>
        <w:rPr>
          <w:rFonts w:ascii="Times New Roman" w:eastAsia="Times New Roman" w:hAnsi="Times New Roman" w:cs="Times New Roman"/>
          <w:b/>
          <w:bCs/>
          <w:sz w:val="26"/>
          <w:szCs w:val="26"/>
        </w:rPr>
      </w:pPr>
    </w:p>
    <w:p w14:paraId="229E8834" w14:textId="1F4CA9F5" w:rsidR="0063137E" w:rsidRPr="00113535" w:rsidRDefault="00D563F7" w:rsidP="005670AB">
      <w:pPr>
        <w:spacing w:after="0" w:line="360" w:lineRule="auto"/>
        <w:ind w:firstLine="1440"/>
        <w:rPr>
          <w:rFonts w:ascii="Times New Roman" w:eastAsia="Times New Roman" w:hAnsi="Times New Roman" w:cs="Times New Roman"/>
          <w:b/>
          <w:bCs/>
          <w:sz w:val="26"/>
          <w:szCs w:val="26"/>
        </w:rPr>
      </w:pPr>
      <w:r>
        <w:rPr>
          <w:rFonts w:ascii="Times New Roman" w:eastAsia="Times New Roman" w:hAnsi="Times New Roman" w:cs="Times New Roman"/>
          <w:sz w:val="26"/>
          <w:szCs w:val="26"/>
        </w:rPr>
        <w:tab/>
      </w:r>
      <w:r w:rsidRPr="00113535">
        <w:rPr>
          <w:rFonts w:ascii="Times New Roman" w:eastAsia="Times New Roman" w:hAnsi="Times New Roman" w:cs="Times New Roman"/>
          <w:b/>
          <w:bCs/>
          <w:sz w:val="26"/>
          <w:szCs w:val="26"/>
        </w:rPr>
        <w:t>1.</w:t>
      </w:r>
      <w:r w:rsidRPr="00113535">
        <w:rPr>
          <w:rFonts w:ascii="Times New Roman" w:eastAsia="Times New Roman" w:hAnsi="Times New Roman" w:cs="Times New Roman"/>
          <w:b/>
          <w:bCs/>
          <w:sz w:val="26"/>
          <w:szCs w:val="26"/>
        </w:rPr>
        <w:tab/>
        <w:t>Clean Air Council and Pipeline Safety Coalition</w:t>
      </w:r>
    </w:p>
    <w:p w14:paraId="5B20E38F" w14:textId="77777777" w:rsidR="00D563F7" w:rsidRDefault="00D563F7" w:rsidP="005670AB">
      <w:pPr>
        <w:spacing w:after="0" w:line="360" w:lineRule="auto"/>
        <w:ind w:firstLine="1440"/>
        <w:rPr>
          <w:rFonts w:ascii="Times New Roman" w:eastAsia="Times New Roman" w:hAnsi="Times New Roman" w:cs="Times New Roman"/>
          <w:sz w:val="26"/>
          <w:szCs w:val="26"/>
        </w:rPr>
      </w:pPr>
    </w:p>
    <w:p w14:paraId="4AE14A6C" w14:textId="48CF64B8" w:rsidR="007B0363" w:rsidRDefault="007B0363" w:rsidP="007B0363">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Mr. Joseph </w:t>
      </w:r>
      <w:proofErr w:type="spellStart"/>
      <w:r>
        <w:rPr>
          <w:rFonts w:ascii="Times New Roman" w:eastAsia="Times New Roman" w:hAnsi="Times New Roman" w:cs="Times New Roman"/>
          <w:sz w:val="26"/>
          <w:szCs w:val="26"/>
        </w:rPr>
        <w:t>Minott</w:t>
      </w:r>
      <w:proofErr w:type="spellEnd"/>
      <w:r>
        <w:rPr>
          <w:rFonts w:ascii="Times New Roman" w:eastAsia="Times New Roman" w:hAnsi="Times New Roman" w:cs="Times New Roman"/>
          <w:sz w:val="26"/>
          <w:szCs w:val="26"/>
        </w:rPr>
        <w:t xml:space="preserve">, Executive </w:t>
      </w:r>
      <w:r w:rsidR="00670FDC">
        <w:rPr>
          <w:rFonts w:ascii="Times New Roman" w:eastAsia="Times New Roman" w:hAnsi="Times New Roman" w:cs="Times New Roman"/>
          <w:sz w:val="26"/>
          <w:szCs w:val="26"/>
        </w:rPr>
        <w:t>Director</w:t>
      </w:r>
      <w:r>
        <w:rPr>
          <w:rFonts w:ascii="Times New Roman" w:eastAsia="Times New Roman" w:hAnsi="Times New Roman" w:cs="Times New Roman"/>
          <w:sz w:val="26"/>
          <w:szCs w:val="26"/>
        </w:rPr>
        <w:t xml:space="preserve"> and Chief Counsel, Clean Air Council and Ms. Lynda Farrell, Founder, Pipeline Safety Coalition (</w:t>
      </w:r>
      <w:r w:rsidR="00DF0E7A">
        <w:rPr>
          <w:rFonts w:ascii="Times New Roman" w:eastAsia="Times New Roman" w:hAnsi="Times New Roman" w:cs="Times New Roman"/>
          <w:sz w:val="26"/>
          <w:szCs w:val="26"/>
        </w:rPr>
        <w:t xml:space="preserve">collectively, </w:t>
      </w:r>
      <w:r>
        <w:rPr>
          <w:rFonts w:ascii="Times New Roman" w:eastAsia="Times New Roman" w:hAnsi="Times New Roman" w:cs="Times New Roman"/>
          <w:sz w:val="26"/>
          <w:szCs w:val="26"/>
        </w:rPr>
        <w:t xml:space="preserve">CAC/PSC) have provided Joint Comments regarding the proposed Settlement.  </w:t>
      </w:r>
      <w:r w:rsidR="0096101B">
        <w:rPr>
          <w:rFonts w:ascii="Times New Roman" w:eastAsia="Times New Roman" w:hAnsi="Times New Roman" w:cs="Times New Roman"/>
          <w:sz w:val="26"/>
          <w:szCs w:val="26"/>
        </w:rPr>
        <w:t xml:space="preserve">CAC/PSC contends that </w:t>
      </w:r>
      <w:r w:rsidR="00433BC4">
        <w:rPr>
          <w:rFonts w:ascii="Times New Roman" w:eastAsia="Times New Roman" w:hAnsi="Times New Roman" w:cs="Times New Roman"/>
          <w:sz w:val="26"/>
          <w:szCs w:val="26"/>
        </w:rPr>
        <w:t xml:space="preserve">the protective actions required by the Settlement </w:t>
      </w:r>
      <w:r w:rsidR="000461F4">
        <w:rPr>
          <w:rFonts w:ascii="Times New Roman" w:eastAsia="Times New Roman" w:hAnsi="Times New Roman" w:cs="Times New Roman"/>
          <w:sz w:val="26"/>
          <w:szCs w:val="26"/>
        </w:rPr>
        <w:t xml:space="preserve">do not go far enough and the civil penalty is too low to be of consequence.  </w:t>
      </w:r>
      <w:r w:rsidR="00E44D13">
        <w:rPr>
          <w:rFonts w:ascii="Times New Roman" w:eastAsia="Times New Roman" w:hAnsi="Times New Roman" w:cs="Times New Roman"/>
          <w:sz w:val="26"/>
          <w:szCs w:val="26"/>
        </w:rPr>
        <w:t>According to CAC/PSC</w:t>
      </w:r>
      <w:r w:rsidR="00D771D8">
        <w:rPr>
          <w:rFonts w:ascii="Times New Roman" w:eastAsia="Times New Roman" w:hAnsi="Times New Roman" w:cs="Times New Roman"/>
          <w:sz w:val="26"/>
          <w:szCs w:val="26"/>
        </w:rPr>
        <w:t>,</w:t>
      </w:r>
      <w:r w:rsidR="00E44D13">
        <w:rPr>
          <w:rFonts w:ascii="Times New Roman" w:eastAsia="Times New Roman" w:hAnsi="Times New Roman" w:cs="Times New Roman"/>
          <w:sz w:val="26"/>
          <w:szCs w:val="26"/>
        </w:rPr>
        <w:t xml:space="preserve"> the </w:t>
      </w:r>
      <w:r w:rsidR="00A90500">
        <w:rPr>
          <w:rFonts w:ascii="Times New Roman" w:eastAsia="Times New Roman" w:hAnsi="Times New Roman" w:cs="Times New Roman"/>
          <w:sz w:val="26"/>
          <w:szCs w:val="26"/>
        </w:rPr>
        <w:t xml:space="preserve">protective measures in the proposed Settlement are an improvement on the </w:t>
      </w:r>
      <w:r w:rsidR="00754014">
        <w:rPr>
          <w:rFonts w:ascii="Times New Roman" w:eastAsia="Times New Roman" w:hAnsi="Times New Roman" w:cs="Times New Roman"/>
          <w:sz w:val="26"/>
          <w:szCs w:val="26"/>
        </w:rPr>
        <w:t>status quo but</w:t>
      </w:r>
      <w:r w:rsidR="00A90500">
        <w:rPr>
          <w:rFonts w:ascii="Times New Roman" w:eastAsia="Times New Roman" w:hAnsi="Times New Roman" w:cs="Times New Roman"/>
          <w:sz w:val="26"/>
          <w:szCs w:val="26"/>
        </w:rPr>
        <w:t xml:space="preserve"> leave too much discretion </w:t>
      </w:r>
      <w:r w:rsidR="00E918B9">
        <w:rPr>
          <w:rFonts w:ascii="Times New Roman" w:eastAsia="Times New Roman" w:hAnsi="Times New Roman" w:cs="Times New Roman"/>
          <w:sz w:val="26"/>
          <w:szCs w:val="26"/>
        </w:rPr>
        <w:t>to ETC and have too little oversight.</w:t>
      </w:r>
      <w:r w:rsidR="00D771D8">
        <w:rPr>
          <w:rFonts w:ascii="Times New Roman" w:eastAsia="Times New Roman" w:hAnsi="Times New Roman" w:cs="Times New Roman"/>
          <w:sz w:val="26"/>
          <w:szCs w:val="26"/>
        </w:rPr>
        <w:t xml:space="preserve">  </w:t>
      </w:r>
      <w:r w:rsidR="00B80DF1">
        <w:rPr>
          <w:rFonts w:ascii="Times New Roman" w:eastAsia="Times New Roman" w:hAnsi="Times New Roman" w:cs="Times New Roman"/>
          <w:sz w:val="26"/>
          <w:szCs w:val="26"/>
        </w:rPr>
        <w:t xml:space="preserve">CAC/PSC explains that the Settlement would require ETC to </w:t>
      </w:r>
      <w:r w:rsidR="00D62713">
        <w:rPr>
          <w:rFonts w:ascii="Times New Roman" w:eastAsia="Times New Roman" w:hAnsi="Times New Roman" w:cs="Times New Roman"/>
          <w:sz w:val="26"/>
          <w:szCs w:val="26"/>
        </w:rPr>
        <w:t xml:space="preserve">update its policies and procedures with respect to geohazards.  </w:t>
      </w:r>
      <w:r w:rsidR="0087165C">
        <w:rPr>
          <w:rFonts w:ascii="Times New Roman" w:eastAsia="Times New Roman" w:hAnsi="Times New Roman" w:cs="Times New Roman"/>
          <w:sz w:val="26"/>
          <w:szCs w:val="26"/>
        </w:rPr>
        <w:t xml:space="preserve">ETC would also be required to deliver the updated policies to its project manager prior to the start of </w:t>
      </w:r>
      <w:r w:rsidR="00905D0C">
        <w:rPr>
          <w:rFonts w:ascii="Times New Roman" w:eastAsia="Times New Roman" w:hAnsi="Times New Roman" w:cs="Times New Roman"/>
          <w:sz w:val="26"/>
          <w:szCs w:val="26"/>
        </w:rPr>
        <w:t>pipeline construction and the policies will be submitted to I&amp;E.  CAC/PSC avers that</w:t>
      </w:r>
      <w:r w:rsidR="00436386">
        <w:rPr>
          <w:rFonts w:ascii="Times New Roman" w:eastAsia="Times New Roman" w:hAnsi="Times New Roman" w:cs="Times New Roman"/>
          <w:sz w:val="26"/>
          <w:szCs w:val="26"/>
        </w:rPr>
        <w:t xml:space="preserve"> ETC’s </w:t>
      </w:r>
      <w:r w:rsidR="00B510B5">
        <w:rPr>
          <w:rFonts w:ascii="Times New Roman" w:eastAsia="Times New Roman" w:hAnsi="Times New Roman" w:cs="Times New Roman"/>
          <w:sz w:val="26"/>
          <w:szCs w:val="26"/>
        </w:rPr>
        <w:t xml:space="preserve">updated policies and procedures should be subject to public review, analyzed by an independent expert, and approved by I&amp;E before they are implemented.  </w:t>
      </w:r>
      <w:r w:rsidR="00B16053">
        <w:rPr>
          <w:rFonts w:ascii="Times New Roman" w:eastAsia="Times New Roman" w:hAnsi="Times New Roman" w:cs="Times New Roman"/>
          <w:sz w:val="26"/>
          <w:szCs w:val="26"/>
        </w:rPr>
        <w:t>CAC/PSC Comments at 1-2.</w:t>
      </w:r>
    </w:p>
    <w:p w14:paraId="2F6C4C9D" w14:textId="68C3E186" w:rsidR="00B16053" w:rsidRDefault="00B16053" w:rsidP="007B0363">
      <w:pPr>
        <w:spacing w:after="0" w:line="360" w:lineRule="auto"/>
        <w:ind w:firstLine="1440"/>
        <w:rPr>
          <w:rFonts w:ascii="Times New Roman" w:eastAsia="Times New Roman" w:hAnsi="Times New Roman" w:cs="Times New Roman"/>
          <w:sz w:val="26"/>
          <w:szCs w:val="26"/>
        </w:rPr>
      </w:pPr>
    </w:p>
    <w:p w14:paraId="3DAFBE40" w14:textId="12A7704A" w:rsidR="00B16053" w:rsidRDefault="00FF2B80" w:rsidP="007B0363">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According to CAC/PSC, </w:t>
      </w:r>
      <w:r w:rsidR="00DB1DC0">
        <w:rPr>
          <w:rFonts w:ascii="Times New Roman" w:eastAsia="Times New Roman" w:hAnsi="Times New Roman" w:cs="Times New Roman"/>
          <w:sz w:val="26"/>
          <w:szCs w:val="26"/>
        </w:rPr>
        <w:t xml:space="preserve">without a robust and transparent review process followed by explicit I&amp;E approval, the policies cannot be trusted to be protective.  </w:t>
      </w:r>
      <w:r w:rsidR="009854E4">
        <w:rPr>
          <w:rFonts w:ascii="Times New Roman" w:eastAsia="Times New Roman" w:hAnsi="Times New Roman" w:cs="Times New Roman"/>
          <w:sz w:val="26"/>
          <w:szCs w:val="26"/>
        </w:rPr>
        <w:t xml:space="preserve">CAC/PSC contends that ETC should not be allowed </w:t>
      </w:r>
      <w:r w:rsidR="00A8371D">
        <w:rPr>
          <w:rFonts w:ascii="Times New Roman" w:eastAsia="Times New Roman" w:hAnsi="Times New Roman" w:cs="Times New Roman"/>
          <w:sz w:val="26"/>
          <w:szCs w:val="26"/>
        </w:rPr>
        <w:t xml:space="preserve">to continue to operate under its old, unsafe policies in the interim.  </w:t>
      </w:r>
      <w:r w:rsidR="00D1523B">
        <w:rPr>
          <w:rFonts w:ascii="Times New Roman" w:eastAsia="Times New Roman" w:hAnsi="Times New Roman" w:cs="Times New Roman"/>
          <w:sz w:val="26"/>
          <w:szCs w:val="26"/>
        </w:rPr>
        <w:t xml:space="preserve">Similarly, CAC/PSC argues that </w:t>
      </w:r>
      <w:r w:rsidR="00EB15F2">
        <w:rPr>
          <w:rFonts w:ascii="Times New Roman" w:eastAsia="Times New Roman" w:hAnsi="Times New Roman" w:cs="Times New Roman"/>
          <w:sz w:val="26"/>
          <w:szCs w:val="26"/>
        </w:rPr>
        <w:t>the inline inspections required by the Settlement should not be done by ETC</w:t>
      </w:r>
      <w:r w:rsidR="00134368">
        <w:rPr>
          <w:rFonts w:ascii="Times New Roman" w:eastAsia="Times New Roman" w:hAnsi="Times New Roman" w:cs="Times New Roman"/>
          <w:sz w:val="26"/>
          <w:szCs w:val="26"/>
        </w:rPr>
        <w:t>, but by an I&amp;E-approved, independent expert.  Full results of the ILIs should be shared with I&amp;E</w:t>
      </w:r>
      <w:r w:rsidR="00972765">
        <w:rPr>
          <w:rFonts w:ascii="Times New Roman" w:eastAsia="Times New Roman" w:hAnsi="Times New Roman" w:cs="Times New Roman"/>
          <w:sz w:val="26"/>
          <w:szCs w:val="26"/>
        </w:rPr>
        <w:t>,</w:t>
      </w:r>
      <w:r w:rsidR="00134368">
        <w:rPr>
          <w:rFonts w:ascii="Times New Roman" w:eastAsia="Times New Roman" w:hAnsi="Times New Roman" w:cs="Times New Roman"/>
          <w:sz w:val="26"/>
          <w:szCs w:val="26"/>
        </w:rPr>
        <w:t xml:space="preserve"> not </w:t>
      </w:r>
      <w:r w:rsidR="005A15CE">
        <w:rPr>
          <w:rFonts w:ascii="Times New Roman" w:eastAsia="Times New Roman" w:hAnsi="Times New Roman" w:cs="Times New Roman"/>
          <w:sz w:val="26"/>
          <w:szCs w:val="26"/>
        </w:rPr>
        <w:t>the summaries as required by the Settlement.  CAC/PSC Comments at 3.</w:t>
      </w:r>
    </w:p>
    <w:p w14:paraId="77DA2E0F" w14:textId="0825E313" w:rsidR="005A15CE" w:rsidRDefault="005A15CE" w:rsidP="007B0363">
      <w:pPr>
        <w:spacing w:after="0" w:line="360" w:lineRule="auto"/>
        <w:ind w:firstLine="1440"/>
        <w:rPr>
          <w:rFonts w:ascii="Times New Roman" w:eastAsia="Times New Roman" w:hAnsi="Times New Roman" w:cs="Times New Roman"/>
          <w:sz w:val="26"/>
          <w:szCs w:val="26"/>
        </w:rPr>
      </w:pPr>
    </w:p>
    <w:p w14:paraId="3084F97D" w14:textId="35E70426" w:rsidR="005A15CE" w:rsidRDefault="001D6EB9" w:rsidP="007B0363">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CAC/PSC </w:t>
      </w:r>
      <w:r w:rsidR="00D61C63">
        <w:rPr>
          <w:rFonts w:ascii="Times New Roman" w:eastAsia="Times New Roman" w:hAnsi="Times New Roman" w:cs="Times New Roman"/>
          <w:sz w:val="26"/>
          <w:szCs w:val="26"/>
        </w:rPr>
        <w:t>provides</w:t>
      </w:r>
      <w:r>
        <w:rPr>
          <w:rFonts w:ascii="Times New Roman" w:eastAsia="Times New Roman" w:hAnsi="Times New Roman" w:cs="Times New Roman"/>
          <w:sz w:val="26"/>
          <w:szCs w:val="26"/>
        </w:rPr>
        <w:t xml:space="preserve"> that the Settlement’s program for monitoring slope failure is </w:t>
      </w:r>
      <w:r w:rsidR="008D17F1">
        <w:rPr>
          <w:rFonts w:ascii="Times New Roman" w:eastAsia="Times New Roman" w:hAnsi="Times New Roman" w:cs="Times New Roman"/>
          <w:sz w:val="26"/>
          <w:szCs w:val="26"/>
        </w:rPr>
        <w:t xml:space="preserve">deeply flawed because it contemplates very little I&amp;E involvement or oversight. </w:t>
      </w:r>
      <w:r w:rsidR="00D61C63">
        <w:rPr>
          <w:rFonts w:ascii="Times New Roman" w:eastAsia="Times New Roman" w:hAnsi="Times New Roman" w:cs="Times New Roman"/>
          <w:sz w:val="26"/>
          <w:szCs w:val="26"/>
        </w:rPr>
        <w:t xml:space="preserve"> ETC would be required to immediately report slo</w:t>
      </w:r>
      <w:r w:rsidR="00852C50">
        <w:rPr>
          <w:rFonts w:ascii="Times New Roman" w:eastAsia="Times New Roman" w:hAnsi="Times New Roman" w:cs="Times New Roman"/>
          <w:sz w:val="26"/>
          <w:szCs w:val="26"/>
        </w:rPr>
        <w:t xml:space="preserve">pe failure, but by the time a slope has failed, CAC/PSC notes that the situation may </w:t>
      </w:r>
      <w:r w:rsidR="008B04FA">
        <w:rPr>
          <w:rFonts w:ascii="Times New Roman" w:eastAsia="Times New Roman" w:hAnsi="Times New Roman" w:cs="Times New Roman"/>
          <w:sz w:val="26"/>
          <w:szCs w:val="26"/>
        </w:rPr>
        <w:t xml:space="preserve">already </w:t>
      </w:r>
      <w:r w:rsidR="00852C50">
        <w:rPr>
          <w:rFonts w:ascii="Times New Roman" w:eastAsia="Times New Roman" w:hAnsi="Times New Roman" w:cs="Times New Roman"/>
          <w:sz w:val="26"/>
          <w:szCs w:val="26"/>
        </w:rPr>
        <w:t xml:space="preserve">be dire. </w:t>
      </w:r>
      <w:r w:rsidR="008D17F1">
        <w:rPr>
          <w:rFonts w:ascii="Times New Roman" w:eastAsia="Times New Roman" w:hAnsi="Times New Roman" w:cs="Times New Roman"/>
          <w:sz w:val="26"/>
          <w:szCs w:val="26"/>
        </w:rPr>
        <w:t xml:space="preserve"> </w:t>
      </w:r>
      <w:r w:rsidR="008B04FA">
        <w:rPr>
          <w:rFonts w:ascii="Times New Roman" w:eastAsia="Times New Roman" w:hAnsi="Times New Roman" w:cs="Times New Roman"/>
          <w:sz w:val="26"/>
          <w:szCs w:val="26"/>
        </w:rPr>
        <w:t xml:space="preserve">CAC/PSC explains that the point of monitoring is prevention, which means identifying risk factors and changes in conditions and reporting any relevant developments to I&amp;E immediately, before it reaches the point of a slope failure.  </w:t>
      </w:r>
      <w:r w:rsidR="00B23558">
        <w:rPr>
          <w:rFonts w:ascii="Times New Roman" w:eastAsia="Times New Roman" w:hAnsi="Times New Roman" w:cs="Times New Roman"/>
          <w:sz w:val="26"/>
          <w:szCs w:val="26"/>
        </w:rPr>
        <w:t xml:space="preserve">CAC/PSC contends that it should be made explicit that, in the event that field conditions suggest an increased risk of slope failure, appropriate </w:t>
      </w:r>
      <w:r w:rsidR="00FE722D">
        <w:rPr>
          <w:rFonts w:ascii="Times New Roman" w:eastAsia="Times New Roman" w:hAnsi="Times New Roman" w:cs="Times New Roman"/>
          <w:sz w:val="26"/>
          <w:szCs w:val="26"/>
        </w:rPr>
        <w:t>precautions</w:t>
      </w:r>
      <w:r w:rsidR="00B23558">
        <w:rPr>
          <w:rFonts w:ascii="Times New Roman" w:eastAsia="Times New Roman" w:hAnsi="Times New Roman" w:cs="Times New Roman"/>
          <w:sz w:val="26"/>
          <w:szCs w:val="26"/>
        </w:rPr>
        <w:t xml:space="preserve"> will be taken in terms of pipeline operation, including discontinuing </w:t>
      </w:r>
      <w:r w:rsidR="00FE722D">
        <w:rPr>
          <w:rFonts w:ascii="Times New Roman" w:eastAsia="Times New Roman" w:hAnsi="Times New Roman" w:cs="Times New Roman"/>
          <w:sz w:val="26"/>
          <w:szCs w:val="26"/>
        </w:rPr>
        <w:t>service</w:t>
      </w:r>
      <w:r w:rsidR="00B23558">
        <w:rPr>
          <w:rFonts w:ascii="Times New Roman" w:eastAsia="Times New Roman" w:hAnsi="Times New Roman" w:cs="Times New Roman"/>
          <w:sz w:val="26"/>
          <w:szCs w:val="26"/>
        </w:rPr>
        <w:t xml:space="preserve"> </w:t>
      </w:r>
      <w:r w:rsidR="00FE722D">
        <w:rPr>
          <w:rFonts w:ascii="Times New Roman" w:eastAsia="Times New Roman" w:hAnsi="Times New Roman" w:cs="Times New Roman"/>
          <w:sz w:val="26"/>
          <w:szCs w:val="26"/>
        </w:rPr>
        <w:t>until</w:t>
      </w:r>
      <w:r w:rsidR="00B23558">
        <w:rPr>
          <w:rFonts w:ascii="Times New Roman" w:eastAsia="Times New Roman" w:hAnsi="Times New Roman" w:cs="Times New Roman"/>
          <w:sz w:val="26"/>
          <w:szCs w:val="26"/>
        </w:rPr>
        <w:t xml:space="preserve"> the conditions are stabilized.  </w:t>
      </w:r>
      <w:r w:rsidR="0018659A">
        <w:rPr>
          <w:rFonts w:ascii="Times New Roman" w:eastAsia="Times New Roman" w:hAnsi="Times New Roman" w:cs="Times New Roman"/>
          <w:sz w:val="26"/>
          <w:szCs w:val="26"/>
        </w:rPr>
        <w:t>CAC/PSC Comments at 3</w:t>
      </w:r>
      <w:r w:rsidR="00FE722D">
        <w:rPr>
          <w:rFonts w:ascii="Times New Roman" w:eastAsia="Times New Roman" w:hAnsi="Times New Roman" w:cs="Times New Roman"/>
          <w:sz w:val="26"/>
          <w:szCs w:val="26"/>
        </w:rPr>
        <w:t>-4</w:t>
      </w:r>
      <w:r w:rsidR="0018659A">
        <w:rPr>
          <w:rFonts w:ascii="Times New Roman" w:eastAsia="Times New Roman" w:hAnsi="Times New Roman" w:cs="Times New Roman"/>
          <w:sz w:val="26"/>
          <w:szCs w:val="26"/>
        </w:rPr>
        <w:t xml:space="preserve">.  </w:t>
      </w:r>
    </w:p>
    <w:p w14:paraId="0C5325B7" w14:textId="6CDA9DEB" w:rsidR="001D72D9" w:rsidRDefault="001D72D9" w:rsidP="007B0363">
      <w:pPr>
        <w:spacing w:after="0" w:line="360" w:lineRule="auto"/>
        <w:ind w:firstLine="1440"/>
        <w:rPr>
          <w:rFonts w:ascii="Times New Roman" w:eastAsia="Times New Roman" w:hAnsi="Times New Roman" w:cs="Times New Roman"/>
          <w:sz w:val="26"/>
          <w:szCs w:val="26"/>
        </w:rPr>
      </w:pPr>
    </w:p>
    <w:p w14:paraId="19E9224E" w14:textId="141274BC" w:rsidR="001D72D9" w:rsidRDefault="007E3192" w:rsidP="007B0363">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CAC/PSC puts forward that the </w:t>
      </w:r>
      <w:r w:rsidR="00281CB5">
        <w:rPr>
          <w:rFonts w:ascii="Times New Roman" w:eastAsia="Times New Roman" w:hAnsi="Times New Roman" w:cs="Times New Roman"/>
          <w:sz w:val="26"/>
          <w:szCs w:val="26"/>
        </w:rPr>
        <w:t>quality assurance/quality control program to oversee pipeline siting and con</w:t>
      </w:r>
      <w:r w:rsidR="00E7178E">
        <w:rPr>
          <w:rFonts w:ascii="Times New Roman" w:eastAsia="Times New Roman" w:hAnsi="Times New Roman" w:cs="Times New Roman"/>
          <w:sz w:val="26"/>
          <w:szCs w:val="26"/>
        </w:rPr>
        <w:t xml:space="preserve">struction </w:t>
      </w:r>
      <w:r w:rsidR="00281CB5">
        <w:rPr>
          <w:rFonts w:ascii="Times New Roman" w:eastAsia="Times New Roman" w:hAnsi="Times New Roman" w:cs="Times New Roman"/>
          <w:sz w:val="26"/>
          <w:szCs w:val="26"/>
        </w:rPr>
        <w:t>practices for ETC</w:t>
      </w:r>
      <w:r w:rsidR="00E7178E">
        <w:rPr>
          <w:rFonts w:ascii="Times New Roman" w:eastAsia="Times New Roman" w:hAnsi="Times New Roman" w:cs="Times New Roman"/>
          <w:sz w:val="26"/>
          <w:szCs w:val="26"/>
        </w:rPr>
        <w:t>’</w:t>
      </w:r>
      <w:r w:rsidR="00281CB5">
        <w:rPr>
          <w:rFonts w:ascii="Times New Roman" w:eastAsia="Times New Roman" w:hAnsi="Times New Roman" w:cs="Times New Roman"/>
          <w:sz w:val="26"/>
          <w:szCs w:val="26"/>
        </w:rPr>
        <w:t xml:space="preserve">s gas and </w:t>
      </w:r>
      <w:r w:rsidR="005B0AF4">
        <w:rPr>
          <w:rFonts w:ascii="Times New Roman" w:eastAsia="Times New Roman" w:hAnsi="Times New Roman" w:cs="Times New Roman"/>
          <w:sz w:val="26"/>
          <w:szCs w:val="26"/>
        </w:rPr>
        <w:t xml:space="preserve">liquid </w:t>
      </w:r>
      <w:r w:rsidR="00E7178E">
        <w:rPr>
          <w:rFonts w:ascii="Times New Roman" w:eastAsia="Times New Roman" w:hAnsi="Times New Roman" w:cs="Times New Roman"/>
          <w:sz w:val="26"/>
          <w:szCs w:val="26"/>
        </w:rPr>
        <w:t>pipelines</w:t>
      </w:r>
      <w:r w:rsidR="005B0AF4">
        <w:rPr>
          <w:rFonts w:ascii="Times New Roman" w:eastAsia="Times New Roman" w:hAnsi="Times New Roman" w:cs="Times New Roman"/>
          <w:sz w:val="26"/>
          <w:szCs w:val="26"/>
        </w:rPr>
        <w:t xml:space="preserve"> in </w:t>
      </w:r>
      <w:r w:rsidR="00E7178E">
        <w:rPr>
          <w:rFonts w:ascii="Times New Roman" w:eastAsia="Times New Roman" w:hAnsi="Times New Roman" w:cs="Times New Roman"/>
          <w:sz w:val="26"/>
          <w:szCs w:val="26"/>
        </w:rPr>
        <w:t>Pennsylvania</w:t>
      </w:r>
      <w:r w:rsidR="005B0AF4">
        <w:rPr>
          <w:rFonts w:ascii="Times New Roman" w:eastAsia="Times New Roman" w:hAnsi="Times New Roman" w:cs="Times New Roman"/>
          <w:sz w:val="26"/>
          <w:szCs w:val="26"/>
        </w:rPr>
        <w:t xml:space="preserve"> is plainly necessary, but of little value without appropriate oversight and transparency.  </w:t>
      </w:r>
      <w:r w:rsidR="00191959">
        <w:rPr>
          <w:rFonts w:ascii="Times New Roman" w:eastAsia="Times New Roman" w:hAnsi="Times New Roman" w:cs="Times New Roman"/>
          <w:sz w:val="26"/>
          <w:szCs w:val="26"/>
        </w:rPr>
        <w:t>While the proposed Settlement only calls fo</w:t>
      </w:r>
      <w:r w:rsidR="00E7178E">
        <w:rPr>
          <w:rFonts w:ascii="Times New Roman" w:eastAsia="Times New Roman" w:hAnsi="Times New Roman" w:cs="Times New Roman"/>
          <w:sz w:val="26"/>
          <w:szCs w:val="26"/>
        </w:rPr>
        <w:t>r</w:t>
      </w:r>
      <w:r w:rsidR="00191959">
        <w:rPr>
          <w:rFonts w:ascii="Times New Roman" w:eastAsia="Times New Roman" w:hAnsi="Times New Roman" w:cs="Times New Roman"/>
          <w:sz w:val="26"/>
          <w:szCs w:val="26"/>
        </w:rPr>
        <w:t xml:space="preserve"> ETC to </w:t>
      </w:r>
      <w:r w:rsidR="00E7178E">
        <w:rPr>
          <w:rFonts w:ascii="Times New Roman" w:eastAsia="Times New Roman" w:hAnsi="Times New Roman" w:cs="Times New Roman"/>
          <w:sz w:val="26"/>
          <w:szCs w:val="26"/>
        </w:rPr>
        <w:t>submit</w:t>
      </w:r>
      <w:r w:rsidR="00191959">
        <w:rPr>
          <w:rFonts w:ascii="Times New Roman" w:eastAsia="Times New Roman" w:hAnsi="Times New Roman" w:cs="Times New Roman"/>
          <w:sz w:val="26"/>
          <w:szCs w:val="26"/>
        </w:rPr>
        <w:t xml:space="preserve"> the plans for the program to I&amp;E for review, it does not </w:t>
      </w:r>
      <w:r w:rsidR="00E7178E">
        <w:rPr>
          <w:rFonts w:ascii="Times New Roman" w:eastAsia="Times New Roman" w:hAnsi="Times New Roman" w:cs="Times New Roman"/>
          <w:sz w:val="26"/>
          <w:szCs w:val="26"/>
        </w:rPr>
        <w:t>provide</w:t>
      </w:r>
      <w:r w:rsidR="00191959">
        <w:rPr>
          <w:rFonts w:ascii="Times New Roman" w:eastAsia="Times New Roman" w:hAnsi="Times New Roman" w:cs="Times New Roman"/>
          <w:sz w:val="26"/>
          <w:szCs w:val="26"/>
        </w:rPr>
        <w:t xml:space="preserve"> for enforcement or ensuring the adequacy of the </w:t>
      </w:r>
      <w:r w:rsidR="00E7178E">
        <w:rPr>
          <w:rFonts w:ascii="Times New Roman" w:eastAsia="Times New Roman" w:hAnsi="Times New Roman" w:cs="Times New Roman"/>
          <w:sz w:val="26"/>
          <w:szCs w:val="26"/>
        </w:rPr>
        <w:t>program</w:t>
      </w:r>
      <w:r w:rsidR="00191959">
        <w:rPr>
          <w:rFonts w:ascii="Times New Roman" w:eastAsia="Times New Roman" w:hAnsi="Times New Roman" w:cs="Times New Roman"/>
          <w:sz w:val="26"/>
          <w:szCs w:val="26"/>
        </w:rPr>
        <w:t xml:space="preserve">.  </w:t>
      </w:r>
      <w:r w:rsidR="00071472">
        <w:rPr>
          <w:rFonts w:ascii="Times New Roman" w:eastAsia="Times New Roman" w:hAnsi="Times New Roman" w:cs="Times New Roman"/>
          <w:sz w:val="26"/>
          <w:szCs w:val="26"/>
        </w:rPr>
        <w:t xml:space="preserve">CAC/PSC provides that the fact that ETC in </w:t>
      </w:r>
      <w:r w:rsidR="00E7178E">
        <w:rPr>
          <w:rFonts w:ascii="Times New Roman" w:eastAsia="Times New Roman" w:hAnsi="Times New Roman" w:cs="Times New Roman"/>
          <w:sz w:val="26"/>
          <w:szCs w:val="26"/>
        </w:rPr>
        <w:t>its</w:t>
      </w:r>
      <w:r w:rsidR="00071472">
        <w:rPr>
          <w:rFonts w:ascii="Times New Roman" w:eastAsia="Times New Roman" w:hAnsi="Times New Roman" w:cs="Times New Roman"/>
          <w:sz w:val="26"/>
          <w:szCs w:val="26"/>
        </w:rPr>
        <w:t xml:space="preserve"> sta</w:t>
      </w:r>
      <w:r w:rsidR="00E7178E">
        <w:rPr>
          <w:rFonts w:ascii="Times New Roman" w:eastAsia="Times New Roman" w:hAnsi="Times New Roman" w:cs="Times New Roman"/>
          <w:sz w:val="26"/>
          <w:szCs w:val="26"/>
        </w:rPr>
        <w:t>t</w:t>
      </w:r>
      <w:r w:rsidR="00071472">
        <w:rPr>
          <w:rFonts w:ascii="Times New Roman" w:eastAsia="Times New Roman" w:hAnsi="Times New Roman" w:cs="Times New Roman"/>
          <w:sz w:val="26"/>
          <w:szCs w:val="26"/>
        </w:rPr>
        <w:t>emen</w:t>
      </w:r>
      <w:r w:rsidR="00E7178E">
        <w:rPr>
          <w:rFonts w:ascii="Times New Roman" w:eastAsia="Times New Roman" w:hAnsi="Times New Roman" w:cs="Times New Roman"/>
          <w:sz w:val="26"/>
          <w:szCs w:val="26"/>
        </w:rPr>
        <w:t>t</w:t>
      </w:r>
      <w:r w:rsidR="00071472">
        <w:rPr>
          <w:rFonts w:ascii="Times New Roman" w:eastAsia="Times New Roman" w:hAnsi="Times New Roman" w:cs="Times New Roman"/>
          <w:sz w:val="26"/>
          <w:szCs w:val="26"/>
        </w:rPr>
        <w:t xml:space="preserve"> in</w:t>
      </w:r>
      <w:r w:rsidR="00E7178E">
        <w:rPr>
          <w:rFonts w:ascii="Times New Roman" w:eastAsia="Times New Roman" w:hAnsi="Times New Roman" w:cs="Times New Roman"/>
          <w:sz w:val="26"/>
          <w:szCs w:val="26"/>
        </w:rPr>
        <w:t xml:space="preserve"> support</w:t>
      </w:r>
      <w:r w:rsidR="00071472">
        <w:rPr>
          <w:rFonts w:ascii="Times New Roman" w:eastAsia="Times New Roman" w:hAnsi="Times New Roman" w:cs="Times New Roman"/>
          <w:sz w:val="26"/>
          <w:szCs w:val="26"/>
        </w:rPr>
        <w:t xml:space="preserve"> of the proposed Settlem</w:t>
      </w:r>
      <w:r w:rsidR="00E7178E">
        <w:rPr>
          <w:rFonts w:ascii="Times New Roman" w:eastAsia="Times New Roman" w:hAnsi="Times New Roman" w:cs="Times New Roman"/>
          <w:sz w:val="26"/>
          <w:szCs w:val="26"/>
        </w:rPr>
        <w:t>ent</w:t>
      </w:r>
      <w:r w:rsidR="00071472">
        <w:rPr>
          <w:rFonts w:ascii="Times New Roman" w:eastAsia="Times New Roman" w:hAnsi="Times New Roman" w:cs="Times New Roman"/>
          <w:sz w:val="26"/>
          <w:szCs w:val="26"/>
        </w:rPr>
        <w:t xml:space="preserve"> claims to already have a robust quality assurance/quality control program </w:t>
      </w:r>
      <w:r w:rsidR="002E423F">
        <w:rPr>
          <w:rFonts w:ascii="Times New Roman" w:eastAsia="Times New Roman" w:hAnsi="Times New Roman" w:cs="Times New Roman"/>
          <w:sz w:val="26"/>
          <w:szCs w:val="26"/>
        </w:rPr>
        <w:t>“makes the value of this aspect of the settlement ev</w:t>
      </w:r>
      <w:r w:rsidR="00E7178E">
        <w:rPr>
          <w:rFonts w:ascii="Times New Roman" w:eastAsia="Times New Roman" w:hAnsi="Times New Roman" w:cs="Times New Roman"/>
          <w:sz w:val="26"/>
          <w:szCs w:val="26"/>
        </w:rPr>
        <w:t>e</w:t>
      </w:r>
      <w:r w:rsidR="002E423F">
        <w:rPr>
          <w:rFonts w:ascii="Times New Roman" w:eastAsia="Times New Roman" w:hAnsi="Times New Roman" w:cs="Times New Roman"/>
          <w:sz w:val="26"/>
          <w:szCs w:val="26"/>
        </w:rPr>
        <w:t>n more dubious.”  CAC/PSC Comments at 4.</w:t>
      </w:r>
    </w:p>
    <w:p w14:paraId="3ADD9988" w14:textId="6257C9F3" w:rsidR="002E423F" w:rsidRDefault="002E423F" w:rsidP="007B0363">
      <w:pPr>
        <w:spacing w:after="0" w:line="360" w:lineRule="auto"/>
        <w:ind w:firstLine="1440"/>
        <w:rPr>
          <w:rFonts w:ascii="Times New Roman" w:eastAsia="Times New Roman" w:hAnsi="Times New Roman" w:cs="Times New Roman"/>
          <w:sz w:val="26"/>
          <w:szCs w:val="26"/>
        </w:rPr>
      </w:pPr>
    </w:p>
    <w:p w14:paraId="5CEB5D6C" w14:textId="7357EDB5" w:rsidR="002E423F" w:rsidRDefault="00D53BF8" w:rsidP="007B0363">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CAC/PSC states that the various safety measures ETC would be </w:t>
      </w:r>
      <w:r w:rsidR="00E7178E">
        <w:rPr>
          <w:rFonts w:ascii="Times New Roman" w:eastAsia="Times New Roman" w:hAnsi="Times New Roman" w:cs="Times New Roman"/>
          <w:sz w:val="26"/>
          <w:szCs w:val="26"/>
        </w:rPr>
        <w:t>required</w:t>
      </w:r>
      <w:r>
        <w:rPr>
          <w:rFonts w:ascii="Times New Roman" w:eastAsia="Times New Roman" w:hAnsi="Times New Roman" w:cs="Times New Roman"/>
          <w:sz w:val="26"/>
          <w:szCs w:val="26"/>
        </w:rPr>
        <w:t xml:space="preserve"> to take under the proposed settlement </w:t>
      </w:r>
      <w:r w:rsidR="00184779">
        <w:rPr>
          <w:rFonts w:ascii="Times New Roman" w:eastAsia="Times New Roman" w:hAnsi="Times New Roman" w:cs="Times New Roman"/>
          <w:sz w:val="26"/>
          <w:szCs w:val="26"/>
        </w:rPr>
        <w:t xml:space="preserve">are a </w:t>
      </w:r>
      <w:r w:rsidR="00E7178E">
        <w:rPr>
          <w:rFonts w:ascii="Times New Roman" w:eastAsia="Times New Roman" w:hAnsi="Times New Roman" w:cs="Times New Roman"/>
          <w:sz w:val="26"/>
          <w:szCs w:val="26"/>
        </w:rPr>
        <w:t>worthwhile</w:t>
      </w:r>
      <w:r w:rsidR="00184779">
        <w:rPr>
          <w:rFonts w:ascii="Times New Roman" w:eastAsia="Times New Roman" w:hAnsi="Times New Roman" w:cs="Times New Roman"/>
          <w:sz w:val="26"/>
          <w:szCs w:val="26"/>
        </w:rPr>
        <w:t xml:space="preserve"> </w:t>
      </w:r>
      <w:r w:rsidR="00BA56D2">
        <w:rPr>
          <w:rFonts w:ascii="Times New Roman" w:eastAsia="Times New Roman" w:hAnsi="Times New Roman" w:cs="Times New Roman"/>
          <w:sz w:val="26"/>
          <w:szCs w:val="26"/>
        </w:rPr>
        <w:t>start but</w:t>
      </w:r>
      <w:r w:rsidR="0018477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fall far short of protecting the public and </w:t>
      </w:r>
      <w:r w:rsidR="00133040">
        <w:rPr>
          <w:rFonts w:ascii="Times New Roman" w:eastAsia="Times New Roman" w:hAnsi="Times New Roman" w:cs="Times New Roman"/>
          <w:sz w:val="26"/>
          <w:szCs w:val="26"/>
        </w:rPr>
        <w:t xml:space="preserve">require a great deal of trust in a company </w:t>
      </w:r>
      <w:r w:rsidR="006460A9">
        <w:rPr>
          <w:rFonts w:ascii="Times New Roman" w:eastAsia="Times New Roman" w:hAnsi="Times New Roman" w:cs="Times New Roman"/>
          <w:sz w:val="26"/>
          <w:szCs w:val="26"/>
        </w:rPr>
        <w:t xml:space="preserve">that </w:t>
      </w:r>
      <w:r w:rsidR="00395EE5">
        <w:rPr>
          <w:rFonts w:ascii="Times New Roman" w:eastAsia="Times New Roman" w:hAnsi="Times New Roman" w:cs="Times New Roman"/>
          <w:sz w:val="26"/>
          <w:szCs w:val="26"/>
        </w:rPr>
        <w:t xml:space="preserve">CAC/PSC considers untrustworthy. </w:t>
      </w:r>
      <w:r w:rsidR="00853B6E">
        <w:rPr>
          <w:rFonts w:ascii="Times New Roman" w:eastAsia="Times New Roman" w:hAnsi="Times New Roman" w:cs="Times New Roman"/>
          <w:sz w:val="26"/>
          <w:szCs w:val="26"/>
        </w:rPr>
        <w:t xml:space="preserve"> CAC/PSC Comments at 4. </w:t>
      </w:r>
    </w:p>
    <w:p w14:paraId="53299A53" w14:textId="7E124C2C" w:rsidR="00853B6E" w:rsidRDefault="00853B6E" w:rsidP="007B0363">
      <w:pPr>
        <w:spacing w:after="0" w:line="360" w:lineRule="auto"/>
        <w:ind w:firstLine="1440"/>
        <w:rPr>
          <w:rFonts w:ascii="Times New Roman" w:eastAsia="Times New Roman" w:hAnsi="Times New Roman" w:cs="Times New Roman"/>
          <w:sz w:val="26"/>
          <w:szCs w:val="26"/>
        </w:rPr>
      </w:pPr>
    </w:p>
    <w:p w14:paraId="1F013503" w14:textId="0F4733A4" w:rsidR="00853B6E" w:rsidRDefault="00853B6E" w:rsidP="007B0363">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CAC/PSC submits that the amount of the civil penalty </w:t>
      </w:r>
      <w:r w:rsidR="004161E7">
        <w:rPr>
          <w:rFonts w:ascii="Times New Roman" w:eastAsia="Times New Roman" w:hAnsi="Times New Roman" w:cs="Times New Roman"/>
          <w:sz w:val="26"/>
          <w:szCs w:val="26"/>
        </w:rPr>
        <w:t xml:space="preserve">is insufficient to deter future violations.  CAC/PSC provides that ETC and its </w:t>
      </w:r>
      <w:r w:rsidR="00495513">
        <w:rPr>
          <w:rFonts w:ascii="Times New Roman" w:eastAsia="Times New Roman" w:hAnsi="Times New Roman" w:cs="Times New Roman"/>
          <w:sz w:val="26"/>
          <w:szCs w:val="26"/>
        </w:rPr>
        <w:t xml:space="preserve">affiliates and subsidiaries </w:t>
      </w:r>
      <w:r w:rsidR="00073B3A">
        <w:rPr>
          <w:rFonts w:ascii="Times New Roman" w:eastAsia="Times New Roman" w:hAnsi="Times New Roman" w:cs="Times New Roman"/>
          <w:sz w:val="26"/>
          <w:szCs w:val="26"/>
        </w:rPr>
        <w:t>operating</w:t>
      </w:r>
      <w:r w:rsidR="00495513">
        <w:rPr>
          <w:rFonts w:ascii="Times New Roman" w:eastAsia="Times New Roman" w:hAnsi="Times New Roman" w:cs="Times New Roman"/>
          <w:sz w:val="26"/>
          <w:szCs w:val="26"/>
        </w:rPr>
        <w:t xml:space="preserve"> in </w:t>
      </w:r>
      <w:r w:rsidR="00073B3A">
        <w:rPr>
          <w:rFonts w:ascii="Times New Roman" w:eastAsia="Times New Roman" w:hAnsi="Times New Roman" w:cs="Times New Roman"/>
          <w:sz w:val="26"/>
          <w:szCs w:val="26"/>
        </w:rPr>
        <w:t>Pennsylvania</w:t>
      </w:r>
      <w:r w:rsidR="00495513">
        <w:rPr>
          <w:rFonts w:ascii="Times New Roman" w:eastAsia="Times New Roman" w:hAnsi="Times New Roman" w:cs="Times New Roman"/>
          <w:sz w:val="26"/>
          <w:szCs w:val="26"/>
        </w:rPr>
        <w:t xml:space="preserve"> have already received tens of million</w:t>
      </w:r>
      <w:r w:rsidR="006460A9">
        <w:rPr>
          <w:rFonts w:ascii="Times New Roman" w:eastAsia="Times New Roman" w:hAnsi="Times New Roman" w:cs="Times New Roman"/>
          <w:sz w:val="26"/>
          <w:szCs w:val="26"/>
        </w:rPr>
        <w:t>s</w:t>
      </w:r>
      <w:r w:rsidR="00495513">
        <w:rPr>
          <w:rFonts w:ascii="Times New Roman" w:eastAsia="Times New Roman" w:hAnsi="Times New Roman" w:cs="Times New Roman"/>
          <w:sz w:val="26"/>
          <w:szCs w:val="26"/>
        </w:rPr>
        <w:t xml:space="preserve"> of </w:t>
      </w:r>
      <w:r w:rsidR="00073B3A">
        <w:rPr>
          <w:rFonts w:ascii="Times New Roman" w:eastAsia="Times New Roman" w:hAnsi="Times New Roman" w:cs="Times New Roman"/>
          <w:sz w:val="26"/>
          <w:szCs w:val="26"/>
        </w:rPr>
        <w:t>dollars</w:t>
      </w:r>
      <w:r w:rsidR="00495513">
        <w:rPr>
          <w:rFonts w:ascii="Times New Roman" w:eastAsia="Times New Roman" w:hAnsi="Times New Roman" w:cs="Times New Roman"/>
          <w:sz w:val="26"/>
          <w:szCs w:val="26"/>
        </w:rPr>
        <w:t xml:space="preserve"> in fines just in the past few </w:t>
      </w:r>
      <w:r w:rsidR="00073B3A">
        <w:rPr>
          <w:rFonts w:ascii="Times New Roman" w:eastAsia="Times New Roman" w:hAnsi="Times New Roman" w:cs="Times New Roman"/>
          <w:sz w:val="26"/>
          <w:szCs w:val="26"/>
        </w:rPr>
        <w:t>years</w:t>
      </w:r>
      <w:r w:rsidR="00495513">
        <w:rPr>
          <w:rFonts w:ascii="Times New Roman" w:eastAsia="Times New Roman" w:hAnsi="Times New Roman" w:cs="Times New Roman"/>
          <w:sz w:val="26"/>
          <w:szCs w:val="26"/>
        </w:rPr>
        <w:t xml:space="preserve"> for </w:t>
      </w:r>
      <w:r w:rsidR="00073B3A">
        <w:rPr>
          <w:rFonts w:ascii="Times New Roman" w:eastAsia="Times New Roman" w:hAnsi="Times New Roman" w:cs="Times New Roman"/>
          <w:sz w:val="26"/>
          <w:szCs w:val="26"/>
        </w:rPr>
        <w:t>their</w:t>
      </w:r>
      <w:r w:rsidR="00495513">
        <w:rPr>
          <w:rFonts w:ascii="Times New Roman" w:eastAsia="Times New Roman" w:hAnsi="Times New Roman" w:cs="Times New Roman"/>
          <w:sz w:val="26"/>
          <w:szCs w:val="26"/>
        </w:rPr>
        <w:t xml:space="preserve"> pipeline </w:t>
      </w:r>
      <w:r w:rsidR="00073B3A">
        <w:rPr>
          <w:rFonts w:ascii="Times New Roman" w:eastAsia="Times New Roman" w:hAnsi="Times New Roman" w:cs="Times New Roman"/>
          <w:sz w:val="26"/>
          <w:szCs w:val="26"/>
        </w:rPr>
        <w:t>violations</w:t>
      </w:r>
      <w:r w:rsidR="00963280">
        <w:rPr>
          <w:rFonts w:ascii="Times New Roman" w:eastAsia="Times New Roman" w:hAnsi="Times New Roman" w:cs="Times New Roman"/>
          <w:sz w:val="26"/>
          <w:szCs w:val="26"/>
        </w:rPr>
        <w:t xml:space="preserve">, yet ETC </w:t>
      </w:r>
      <w:r w:rsidR="00073B3A">
        <w:rPr>
          <w:rFonts w:ascii="Times New Roman" w:eastAsia="Times New Roman" w:hAnsi="Times New Roman" w:cs="Times New Roman"/>
          <w:sz w:val="26"/>
          <w:szCs w:val="26"/>
        </w:rPr>
        <w:t>continues</w:t>
      </w:r>
      <w:r w:rsidR="00963280">
        <w:rPr>
          <w:rFonts w:ascii="Times New Roman" w:eastAsia="Times New Roman" w:hAnsi="Times New Roman" w:cs="Times New Roman"/>
          <w:sz w:val="26"/>
          <w:szCs w:val="26"/>
        </w:rPr>
        <w:t xml:space="preserve"> to be a “bad actor.”  </w:t>
      </w:r>
      <w:r w:rsidR="00E7178E" w:rsidRPr="00073B3A">
        <w:rPr>
          <w:rFonts w:ascii="Times New Roman" w:eastAsia="Times New Roman" w:hAnsi="Times New Roman" w:cs="Times New Roman"/>
          <w:i/>
          <w:iCs/>
          <w:sz w:val="26"/>
          <w:szCs w:val="26"/>
        </w:rPr>
        <w:t>Id.</w:t>
      </w:r>
      <w:r w:rsidR="00E7178E">
        <w:rPr>
          <w:rFonts w:ascii="Times New Roman" w:eastAsia="Times New Roman" w:hAnsi="Times New Roman" w:cs="Times New Roman"/>
          <w:sz w:val="26"/>
          <w:szCs w:val="26"/>
        </w:rPr>
        <w:t xml:space="preserve"> </w:t>
      </w:r>
    </w:p>
    <w:p w14:paraId="1411C0D6" w14:textId="081F9C60" w:rsidR="00073B3A" w:rsidRDefault="00073B3A" w:rsidP="007B0363">
      <w:pPr>
        <w:spacing w:after="0" w:line="360" w:lineRule="auto"/>
        <w:ind w:firstLine="1440"/>
        <w:rPr>
          <w:rFonts w:ascii="Times New Roman" w:eastAsia="Times New Roman" w:hAnsi="Times New Roman" w:cs="Times New Roman"/>
          <w:sz w:val="26"/>
          <w:szCs w:val="26"/>
        </w:rPr>
      </w:pPr>
    </w:p>
    <w:p w14:paraId="3FBEBF0E" w14:textId="26DFCA2D" w:rsidR="00073B3A" w:rsidRDefault="00596F0C" w:rsidP="007B0363">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CAC/PSC </w:t>
      </w:r>
      <w:r w:rsidR="00866352">
        <w:rPr>
          <w:rFonts w:ascii="Times New Roman" w:eastAsia="Times New Roman" w:hAnsi="Times New Roman" w:cs="Times New Roman"/>
          <w:sz w:val="26"/>
          <w:szCs w:val="26"/>
        </w:rPr>
        <w:t xml:space="preserve">notes that in February 2018, Energy </w:t>
      </w:r>
      <w:r w:rsidR="00E127BC">
        <w:rPr>
          <w:rFonts w:ascii="Times New Roman" w:eastAsia="Times New Roman" w:hAnsi="Times New Roman" w:cs="Times New Roman"/>
          <w:sz w:val="26"/>
          <w:szCs w:val="26"/>
        </w:rPr>
        <w:t>T</w:t>
      </w:r>
      <w:r w:rsidR="00866352">
        <w:rPr>
          <w:rFonts w:ascii="Times New Roman" w:eastAsia="Times New Roman" w:hAnsi="Times New Roman" w:cs="Times New Roman"/>
          <w:sz w:val="26"/>
          <w:szCs w:val="26"/>
        </w:rPr>
        <w:t>ransfer/</w:t>
      </w:r>
      <w:r w:rsidR="00E127BC">
        <w:rPr>
          <w:rFonts w:ascii="Times New Roman" w:eastAsia="Times New Roman" w:hAnsi="Times New Roman" w:cs="Times New Roman"/>
          <w:sz w:val="26"/>
          <w:szCs w:val="26"/>
        </w:rPr>
        <w:t>Sunoco</w:t>
      </w:r>
      <w:r w:rsidR="00866352">
        <w:rPr>
          <w:rFonts w:ascii="Times New Roman" w:eastAsia="Times New Roman" w:hAnsi="Times New Roman" w:cs="Times New Roman"/>
          <w:sz w:val="26"/>
          <w:szCs w:val="26"/>
        </w:rPr>
        <w:t xml:space="preserve"> Pipeline was fined $12.6 </w:t>
      </w:r>
      <w:r w:rsidR="00E127BC">
        <w:rPr>
          <w:rFonts w:ascii="Times New Roman" w:eastAsia="Times New Roman" w:hAnsi="Times New Roman" w:cs="Times New Roman"/>
          <w:sz w:val="26"/>
          <w:szCs w:val="26"/>
        </w:rPr>
        <w:t>million</w:t>
      </w:r>
      <w:r w:rsidR="00866352">
        <w:rPr>
          <w:rFonts w:ascii="Times New Roman" w:eastAsia="Times New Roman" w:hAnsi="Times New Roman" w:cs="Times New Roman"/>
          <w:sz w:val="26"/>
          <w:szCs w:val="26"/>
        </w:rPr>
        <w:t xml:space="preserve"> by the </w:t>
      </w:r>
      <w:r w:rsidR="00E127BC">
        <w:rPr>
          <w:rFonts w:ascii="Times New Roman" w:eastAsia="Times New Roman" w:hAnsi="Times New Roman" w:cs="Times New Roman"/>
          <w:sz w:val="26"/>
          <w:szCs w:val="26"/>
        </w:rPr>
        <w:t>Pennsylvania</w:t>
      </w:r>
      <w:r w:rsidR="00866352">
        <w:rPr>
          <w:rFonts w:ascii="Times New Roman" w:eastAsia="Times New Roman" w:hAnsi="Times New Roman" w:cs="Times New Roman"/>
          <w:sz w:val="26"/>
          <w:szCs w:val="26"/>
        </w:rPr>
        <w:t xml:space="preserve"> Depart</w:t>
      </w:r>
      <w:r w:rsidR="00E127BC">
        <w:rPr>
          <w:rFonts w:ascii="Times New Roman" w:eastAsia="Times New Roman" w:hAnsi="Times New Roman" w:cs="Times New Roman"/>
          <w:sz w:val="26"/>
          <w:szCs w:val="26"/>
        </w:rPr>
        <w:t>m</w:t>
      </w:r>
      <w:r w:rsidR="00866352">
        <w:rPr>
          <w:rFonts w:ascii="Times New Roman" w:eastAsia="Times New Roman" w:hAnsi="Times New Roman" w:cs="Times New Roman"/>
          <w:sz w:val="26"/>
          <w:szCs w:val="26"/>
        </w:rPr>
        <w:t>e</w:t>
      </w:r>
      <w:r w:rsidR="00E127BC">
        <w:rPr>
          <w:rFonts w:ascii="Times New Roman" w:eastAsia="Times New Roman" w:hAnsi="Times New Roman" w:cs="Times New Roman"/>
          <w:sz w:val="26"/>
          <w:szCs w:val="26"/>
        </w:rPr>
        <w:t>nt</w:t>
      </w:r>
      <w:r w:rsidR="00866352">
        <w:rPr>
          <w:rFonts w:ascii="Times New Roman" w:eastAsia="Times New Roman" w:hAnsi="Times New Roman" w:cs="Times New Roman"/>
          <w:sz w:val="26"/>
          <w:szCs w:val="26"/>
        </w:rPr>
        <w:t xml:space="preserve"> of Environmental Pro</w:t>
      </w:r>
      <w:r w:rsidR="00E127BC">
        <w:rPr>
          <w:rFonts w:ascii="Times New Roman" w:eastAsia="Times New Roman" w:hAnsi="Times New Roman" w:cs="Times New Roman"/>
          <w:sz w:val="26"/>
          <w:szCs w:val="26"/>
        </w:rPr>
        <w:t>te</w:t>
      </w:r>
      <w:r w:rsidR="00866352">
        <w:rPr>
          <w:rFonts w:ascii="Times New Roman" w:eastAsia="Times New Roman" w:hAnsi="Times New Roman" w:cs="Times New Roman"/>
          <w:sz w:val="26"/>
          <w:szCs w:val="26"/>
        </w:rPr>
        <w:t xml:space="preserve">ction </w:t>
      </w:r>
      <w:r w:rsidR="00E127BC">
        <w:rPr>
          <w:rFonts w:ascii="Times New Roman" w:eastAsia="Times New Roman" w:hAnsi="Times New Roman" w:cs="Times New Roman"/>
          <w:sz w:val="26"/>
          <w:szCs w:val="26"/>
        </w:rPr>
        <w:t>(</w:t>
      </w:r>
      <w:r w:rsidR="00B8601E">
        <w:rPr>
          <w:rFonts w:ascii="Times New Roman" w:eastAsia="Times New Roman" w:hAnsi="Times New Roman" w:cs="Times New Roman"/>
          <w:sz w:val="26"/>
          <w:szCs w:val="26"/>
        </w:rPr>
        <w:t xml:space="preserve">PA </w:t>
      </w:r>
      <w:r w:rsidR="00E127BC">
        <w:rPr>
          <w:rFonts w:ascii="Times New Roman" w:eastAsia="Times New Roman" w:hAnsi="Times New Roman" w:cs="Times New Roman"/>
          <w:sz w:val="26"/>
          <w:szCs w:val="26"/>
        </w:rPr>
        <w:t xml:space="preserve">DEP) </w:t>
      </w:r>
      <w:r w:rsidR="00866352">
        <w:rPr>
          <w:rFonts w:ascii="Times New Roman" w:eastAsia="Times New Roman" w:hAnsi="Times New Roman" w:cs="Times New Roman"/>
          <w:sz w:val="26"/>
          <w:szCs w:val="26"/>
        </w:rPr>
        <w:t>for</w:t>
      </w:r>
      <w:r w:rsidR="00481014">
        <w:rPr>
          <w:rFonts w:ascii="Times New Roman" w:eastAsia="Times New Roman" w:hAnsi="Times New Roman" w:cs="Times New Roman"/>
          <w:sz w:val="26"/>
          <w:szCs w:val="26"/>
        </w:rPr>
        <w:t>, amon</w:t>
      </w:r>
      <w:r w:rsidR="00E127BC">
        <w:rPr>
          <w:rFonts w:ascii="Times New Roman" w:eastAsia="Times New Roman" w:hAnsi="Times New Roman" w:cs="Times New Roman"/>
          <w:sz w:val="26"/>
          <w:szCs w:val="26"/>
        </w:rPr>
        <w:t>g</w:t>
      </w:r>
      <w:r w:rsidR="00481014">
        <w:rPr>
          <w:rFonts w:ascii="Times New Roman" w:eastAsia="Times New Roman" w:hAnsi="Times New Roman" w:cs="Times New Roman"/>
          <w:sz w:val="26"/>
          <w:szCs w:val="26"/>
        </w:rPr>
        <w:t xml:space="preserve"> other thin</w:t>
      </w:r>
      <w:r w:rsidR="00E127BC">
        <w:rPr>
          <w:rFonts w:ascii="Times New Roman" w:eastAsia="Times New Roman" w:hAnsi="Times New Roman" w:cs="Times New Roman"/>
          <w:sz w:val="26"/>
          <w:szCs w:val="26"/>
        </w:rPr>
        <w:t>g</w:t>
      </w:r>
      <w:r w:rsidR="00481014">
        <w:rPr>
          <w:rFonts w:ascii="Times New Roman" w:eastAsia="Times New Roman" w:hAnsi="Times New Roman" w:cs="Times New Roman"/>
          <w:sz w:val="26"/>
          <w:szCs w:val="26"/>
        </w:rPr>
        <w:t>s, its mishandling</w:t>
      </w:r>
      <w:r w:rsidR="00E127BC">
        <w:rPr>
          <w:rFonts w:ascii="Times New Roman" w:eastAsia="Times New Roman" w:hAnsi="Times New Roman" w:cs="Times New Roman"/>
          <w:sz w:val="26"/>
          <w:szCs w:val="26"/>
        </w:rPr>
        <w:t xml:space="preserve"> </w:t>
      </w:r>
      <w:r w:rsidR="00481014">
        <w:rPr>
          <w:rFonts w:ascii="Times New Roman" w:eastAsia="Times New Roman" w:hAnsi="Times New Roman" w:cs="Times New Roman"/>
          <w:sz w:val="26"/>
          <w:szCs w:val="26"/>
        </w:rPr>
        <w:t>of geohaz</w:t>
      </w:r>
      <w:r w:rsidR="00E127BC">
        <w:rPr>
          <w:rFonts w:ascii="Times New Roman" w:eastAsia="Times New Roman" w:hAnsi="Times New Roman" w:cs="Times New Roman"/>
          <w:sz w:val="26"/>
          <w:szCs w:val="26"/>
        </w:rPr>
        <w:t>a</w:t>
      </w:r>
      <w:r w:rsidR="00481014">
        <w:rPr>
          <w:rFonts w:ascii="Times New Roman" w:eastAsia="Times New Roman" w:hAnsi="Times New Roman" w:cs="Times New Roman"/>
          <w:sz w:val="26"/>
          <w:szCs w:val="26"/>
        </w:rPr>
        <w:t xml:space="preserve">rds </w:t>
      </w:r>
      <w:r w:rsidR="00E127BC">
        <w:rPr>
          <w:rFonts w:ascii="Times New Roman" w:eastAsia="Times New Roman" w:hAnsi="Times New Roman" w:cs="Times New Roman"/>
          <w:sz w:val="26"/>
          <w:szCs w:val="26"/>
        </w:rPr>
        <w:t>while</w:t>
      </w:r>
      <w:r w:rsidR="00481014">
        <w:rPr>
          <w:rFonts w:ascii="Times New Roman" w:eastAsia="Times New Roman" w:hAnsi="Times New Roman" w:cs="Times New Roman"/>
          <w:sz w:val="26"/>
          <w:szCs w:val="26"/>
        </w:rPr>
        <w:t xml:space="preserve"> constructing a pipeline.</w:t>
      </w:r>
      <w:r w:rsidR="000944B5">
        <w:rPr>
          <w:rStyle w:val="FootnoteReference"/>
          <w:rFonts w:ascii="Times New Roman" w:eastAsia="Times New Roman" w:hAnsi="Times New Roman" w:cs="Times New Roman"/>
          <w:sz w:val="26"/>
          <w:szCs w:val="26"/>
        </w:rPr>
        <w:footnoteReference w:id="10"/>
      </w:r>
      <w:r w:rsidR="00481014">
        <w:rPr>
          <w:rFonts w:ascii="Times New Roman" w:eastAsia="Times New Roman" w:hAnsi="Times New Roman" w:cs="Times New Roman"/>
          <w:sz w:val="26"/>
          <w:szCs w:val="26"/>
        </w:rPr>
        <w:t xml:space="preserve">  </w:t>
      </w:r>
      <w:r w:rsidR="00FA0DAF">
        <w:rPr>
          <w:rFonts w:ascii="Times New Roman" w:eastAsia="Times New Roman" w:hAnsi="Times New Roman" w:cs="Times New Roman"/>
          <w:sz w:val="26"/>
          <w:szCs w:val="26"/>
        </w:rPr>
        <w:t>CAC/PSC provides that DEP described the company’s conduct as “</w:t>
      </w:r>
      <w:r w:rsidR="00D3308A">
        <w:rPr>
          <w:rFonts w:ascii="Times New Roman" w:eastAsia="Times New Roman" w:hAnsi="Times New Roman" w:cs="Times New Roman"/>
          <w:sz w:val="26"/>
          <w:szCs w:val="26"/>
        </w:rPr>
        <w:t>egregious</w:t>
      </w:r>
      <w:r w:rsidR="00FA0DAF">
        <w:rPr>
          <w:rFonts w:ascii="Times New Roman" w:eastAsia="Times New Roman" w:hAnsi="Times New Roman" w:cs="Times New Roman"/>
          <w:sz w:val="26"/>
          <w:szCs w:val="26"/>
        </w:rPr>
        <w:t xml:space="preserve"> and willful.”</w:t>
      </w:r>
      <w:r w:rsidR="00FA0DAF">
        <w:rPr>
          <w:rStyle w:val="FootnoteReference"/>
          <w:rFonts w:ascii="Times New Roman" w:eastAsia="Times New Roman" w:hAnsi="Times New Roman" w:cs="Times New Roman"/>
          <w:sz w:val="26"/>
          <w:szCs w:val="26"/>
        </w:rPr>
        <w:footnoteReference w:id="11"/>
      </w:r>
      <w:r w:rsidR="00FA0DAF">
        <w:rPr>
          <w:rFonts w:ascii="Times New Roman" w:eastAsia="Times New Roman" w:hAnsi="Times New Roman" w:cs="Times New Roman"/>
          <w:sz w:val="26"/>
          <w:szCs w:val="26"/>
        </w:rPr>
        <w:t xml:space="preserve">  </w:t>
      </w:r>
      <w:r w:rsidR="009042D6">
        <w:rPr>
          <w:rFonts w:ascii="Times New Roman" w:eastAsia="Times New Roman" w:hAnsi="Times New Roman" w:cs="Times New Roman"/>
          <w:sz w:val="26"/>
          <w:szCs w:val="26"/>
        </w:rPr>
        <w:t>In January 202</w:t>
      </w:r>
      <w:r w:rsidR="00E127BC">
        <w:rPr>
          <w:rFonts w:ascii="Times New Roman" w:eastAsia="Times New Roman" w:hAnsi="Times New Roman" w:cs="Times New Roman"/>
          <w:sz w:val="26"/>
          <w:szCs w:val="26"/>
        </w:rPr>
        <w:t>0</w:t>
      </w:r>
      <w:r w:rsidR="009042D6">
        <w:rPr>
          <w:rFonts w:ascii="Times New Roman" w:eastAsia="Times New Roman" w:hAnsi="Times New Roman" w:cs="Times New Roman"/>
          <w:sz w:val="26"/>
          <w:szCs w:val="26"/>
        </w:rPr>
        <w:t xml:space="preserve">, DEP issued a $30.6 million fine against ETC for its </w:t>
      </w:r>
      <w:r w:rsidR="00E127BC">
        <w:rPr>
          <w:rFonts w:ascii="Times New Roman" w:eastAsia="Times New Roman" w:hAnsi="Times New Roman" w:cs="Times New Roman"/>
          <w:sz w:val="26"/>
          <w:szCs w:val="26"/>
        </w:rPr>
        <w:lastRenderedPageBreak/>
        <w:t>violations</w:t>
      </w:r>
      <w:r w:rsidR="009042D6">
        <w:rPr>
          <w:rFonts w:ascii="Times New Roman" w:eastAsia="Times New Roman" w:hAnsi="Times New Roman" w:cs="Times New Roman"/>
          <w:sz w:val="26"/>
          <w:szCs w:val="26"/>
        </w:rPr>
        <w:t xml:space="preserve"> with respe</w:t>
      </w:r>
      <w:r w:rsidR="00E127BC">
        <w:rPr>
          <w:rFonts w:ascii="Times New Roman" w:eastAsia="Times New Roman" w:hAnsi="Times New Roman" w:cs="Times New Roman"/>
          <w:sz w:val="26"/>
          <w:szCs w:val="26"/>
        </w:rPr>
        <w:t>ct</w:t>
      </w:r>
      <w:r w:rsidR="009042D6">
        <w:rPr>
          <w:rFonts w:ascii="Times New Roman" w:eastAsia="Times New Roman" w:hAnsi="Times New Roman" w:cs="Times New Roman"/>
          <w:sz w:val="26"/>
          <w:szCs w:val="26"/>
        </w:rPr>
        <w:t xml:space="preserve"> to the Revolution </w:t>
      </w:r>
      <w:r w:rsidR="00D771D8">
        <w:rPr>
          <w:rFonts w:ascii="Times New Roman" w:eastAsia="Times New Roman" w:hAnsi="Times New Roman" w:cs="Times New Roman"/>
          <w:sz w:val="26"/>
          <w:szCs w:val="26"/>
        </w:rPr>
        <w:t>P</w:t>
      </w:r>
      <w:r w:rsidR="009042D6">
        <w:rPr>
          <w:rFonts w:ascii="Times New Roman" w:eastAsia="Times New Roman" w:hAnsi="Times New Roman" w:cs="Times New Roman"/>
          <w:sz w:val="26"/>
          <w:szCs w:val="26"/>
        </w:rPr>
        <w:t>ipeline.</w:t>
      </w:r>
      <w:r w:rsidR="002C4D77">
        <w:rPr>
          <w:rStyle w:val="FootnoteReference"/>
          <w:rFonts w:ascii="Times New Roman" w:eastAsia="Times New Roman" w:hAnsi="Times New Roman" w:cs="Times New Roman"/>
          <w:sz w:val="26"/>
          <w:szCs w:val="26"/>
        </w:rPr>
        <w:footnoteReference w:id="12"/>
      </w:r>
      <w:r w:rsidR="009042D6">
        <w:rPr>
          <w:rFonts w:ascii="Times New Roman" w:eastAsia="Times New Roman" w:hAnsi="Times New Roman" w:cs="Times New Roman"/>
          <w:sz w:val="26"/>
          <w:szCs w:val="26"/>
        </w:rPr>
        <w:t xml:space="preserve">  </w:t>
      </w:r>
      <w:r w:rsidR="00DF0366">
        <w:rPr>
          <w:rFonts w:ascii="Times New Roman" w:eastAsia="Times New Roman" w:hAnsi="Times New Roman" w:cs="Times New Roman"/>
          <w:sz w:val="26"/>
          <w:szCs w:val="26"/>
        </w:rPr>
        <w:t xml:space="preserve">CAC/PSC </w:t>
      </w:r>
      <w:r w:rsidR="00E127BC">
        <w:rPr>
          <w:rFonts w:ascii="Times New Roman" w:eastAsia="Times New Roman" w:hAnsi="Times New Roman" w:cs="Times New Roman"/>
          <w:sz w:val="26"/>
          <w:szCs w:val="26"/>
        </w:rPr>
        <w:t>submits</w:t>
      </w:r>
      <w:r w:rsidR="00DF0366">
        <w:rPr>
          <w:rFonts w:ascii="Times New Roman" w:eastAsia="Times New Roman" w:hAnsi="Times New Roman" w:cs="Times New Roman"/>
          <w:sz w:val="26"/>
          <w:szCs w:val="26"/>
        </w:rPr>
        <w:t xml:space="preserve"> that </w:t>
      </w:r>
      <w:r w:rsidR="00E127BC">
        <w:rPr>
          <w:rFonts w:ascii="Times New Roman" w:eastAsia="Times New Roman" w:hAnsi="Times New Roman" w:cs="Times New Roman"/>
          <w:sz w:val="26"/>
          <w:szCs w:val="26"/>
        </w:rPr>
        <w:t>as</w:t>
      </w:r>
      <w:r w:rsidR="00274086">
        <w:rPr>
          <w:rFonts w:ascii="Times New Roman" w:eastAsia="Times New Roman" w:hAnsi="Times New Roman" w:cs="Times New Roman"/>
          <w:sz w:val="26"/>
          <w:szCs w:val="26"/>
        </w:rPr>
        <w:t xml:space="preserve"> recently as </w:t>
      </w:r>
      <w:r w:rsidR="00DF0366">
        <w:rPr>
          <w:rFonts w:ascii="Times New Roman" w:eastAsia="Times New Roman" w:hAnsi="Times New Roman" w:cs="Times New Roman"/>
          <w:sz w:val="26"/>
          <w:szCs w:val="26"/>
        </w:rPr>
        <w:t>last month, Chester County sough</w:t>
      </w:r>
      <w:r w:rsidR="00274086">
        <w:rPr>
          <w:rFonts w:ascii="Times New Roman" w:eastAsia="Times New Roman" w:hAnsi="Times New Roman" w:cs="Times New Roman"/>
          <w:sz w:val="26"/>
          <w:szCs w:val="26"/>
        </w:rPr>
        <w:t>t</w:t>
      </w:r>
      <w:r w:rsidR="00DF0366">
        <w:rPr>
          <w:rFonts w:ascii="Times New Roman" w:eastAsia="Times New Roman" w:hAnsi="Times New Roman" w:cs="Times New Roman"/>
          <w:sz w:val="26"/>
          <w:szCs w:val="26"/>
        </w:rPr>
        <w:t xml:space="preserve"> the help </w:t>
      </w:r>
      <w:r w:rsidR="00274086">
        <w:rPr>
          <w:rFonts w:ascii="Times New Roman" w:eastAsia="Times New Roman" w:hAnsi="Times New Roman" w:cs="Times New Roman"/>
          <w:sz w:val="26"/>
          <w:szCs w:val="26"/>
        </w:rPr>
        <w:t>of</w:t>
      </w:r>
      <w:r w:rsidR="00DF0366">
        <w:rPr>
          <w:rFonts w:ascii="Times New Roman" w:eastAsia="Times New Roman" w:hAnsi="Times New Roman" w:cs="Times New Roman"/>
          <w:sz w:val="26"/>
          <w:szCs w:val="26"/>
        </w:rPr>
        <w:t xml:space="preserve"> the Commission to stop ETC from </w:t>
      </w:r>
      <w:r w:rsidR="00274086">
        <w:rPr>
          <w:rFonts w:ascii="Times New Roman" w:eastAsia="Times New Roman" w:hAnsi="Times New Roman" w:cs="Times New Roman"/>
          <w:sz w:val="26"/>
          <w:szCs w:val="26"/>
        </w:rPr>
        <w:t>creating</w:t>
      </w:r>
      <w:r w:rsidR="00DF0366">
        <w:rPr>
          <w:rFonts w:ascii="Times New Roman" w:eastAsia="Times New Roman" w:hAnsi="Times New Roman" w:cs="Times New Roman"/>
          <w:sz w:val="26"/>
          <w:szCs w:val="26"/>
        </w:rPr>
        <w:t xml:space="preserve"> </w:t>
      </w:r>
      <w:r w:rsidR="00E127BC">
        <w:rPr>
          <w:rFonts w:ascii="Times New Roman" w:eastAsia="Times New Roman" w:hAnsi="Times New Roman" w:cs="Times New Roman"/>
          <w:sz w:val="26"/>
          <w:szCs w:val="26"/>
        </w:rPr>
        <w:t xml:space="preserve">more </w:t>
      </w:r>
      <w:r w:rsidR="00274086">
        <w:rPr>
          <w:rFonts w:ascii="Times New Roman" w:eastAsia="Times New Roman" w:hAnsi="Times New Roman" w:cs="Times New Roman"/>
          <w:sz w:val="26"/>
          <w:szCs w:val="26"/>
        </w:rPr>
        <w:t>sinkholes</w:t>
      </w:r>
      <w:r w:rsidR="00E127BC">
        <w:rPr>
          <w:rFonts w:ascii="Times New Roman" w:eastAsia="Times New Roman" w:hAnsi="Times New Roman" w:cs="Times New Roman"/>
          <w:sz w:val="26"/>
          <w:szCs w:val="26"/>
        </w:rPr>
        <w:t xml:space="preserve"> through its pipeline work.  CAC/PSC Comments at 5.  </w:t>
      </w:r>
    </w:p>
    <w:p w14:paraId="568F1DAE" w14:textId="223DA8FB" w:rsidR="00E10508" w:rsidRDefault="00E10508" w:rsidP="007B0363">
      <w:pPr>
        <w:spacing w:after="0" w:line="360" w:lineRule="auto"/>
        <w:ind w:firstLine="1440"/>
        <w:rPr>
          <w:rFonts w:ascii="Times New Roman" w:eastAsia="Times New Roman" w:hAnsi="Times New Roman" w:cs="Times New Roman"/>
          <w:sz w:val="26"/>
          <w:szCs w:val="26"/>
        </w:rPr>
      </w:pPr>
    </w:p>
    <w:p w14:paraId="32885EE1" w14:textId="0F060FA4" w:rsidR="00E10508" w:rsidRDefault="00AB22DD" w:rsidP="007B0363">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CAC/PSC contends that the Commission must consider all </w:t>
      </w:r>
      <w:r w:rsidR="00CF640C">
        <w:rPr>
          <w:rFonts w:ascii="Times New Roman" w:eastAsia="Times New Roman" w:hAnsi="Times New Roman" w:cs="Times New Roman"/>
          <w:sz w:val="26"/>
          <w:szCs w:val="26"/>
        </w:rPr>
        <w:t xml:space="preserve">of the recent and relevant history of ETC in determining the proposed penalty.  </w:t>
      </w:r>
      <w:r w:rsidR="00AB351D">
        <w:rPr>
          <w:rFonts w:ascii="Times New Roman" w:eastAsia="Times New Roman" w:hAnsi="Times New Roman" w:cs="Times New Roman"/>
          <w:sz w:val="26"/>
          <w:szCs w:val="26"/>
        </w:rPr>
        <w:t xml:space="preserve">CAC/PSC explains that even if the Commission is </w:t>
      </w:r>
      <w:r w:rsidR="00DD2C23">
        <w:rPr>
          <w:rFonts w:ascii="Times New Roman" w:eastAsia="Times New Roman" w:hAnsi="Times New Roman" w:cs="Times New Roman"/>
          <w:sz w:val="26"/>
          <w:szCs w:val="26"/>
        </w:rPr>
        <w:t>inclined</w:t>
      </w:r>
      <w:r w:rsidR="00AB351D">
        <w:rPr>
          <w:rFonts w:ascii="Times New Roman" w:eastAsia="Times New Roman" w:hAnsi="Times New Roman" w:cs="Times New Roman"/>
          <w:sz w:val="26"/>
          <w:szCs w:val="26"/>
        </w:rPr>
        <w:t xml:space="preserve"> to construe very narrowly the meaning of 52 P</w:t>
      </w:r>
      <w:r w:rsidR="00103DFA">
        <w:rPr>
          <w:rFonts w:ascii="Times New Roman" w:eastAsia="Times New Roman" w:hAnsi="Times New Roman" w:cs="Times New Roman"/>
          <w:sz w:val="26"/>
          <w:szCs w:val="26"/>
        </w:rPr>
        <w:t>a</w:t>
      </w:r>
      <w:r w:rsidR="00AB351D">
        <w:rPr>
          <w:rFonts w:ascii="Times New Roman" w:eastAsia="Times New Roman" w:hAnsi="Times New Roman" w:cs="Times New Roman"/>
          <w:sz w:val="26"/>
          <w:szCs w:val="26"/>
        </w:rPr>
        <w:t xml:space="preserve">. Code § </w:t>
      </w:r>
      <w:r w:rsidR="00323519">
        <w:rPr>
          <w:rFonts w:ascii="Times New Roman" w:eastAsia="Times New Roman" w:hAnsi="Times New Roman" w:cs="Times New Roman"/>
          <w:sz w:val="26"/>
          <w:szCs w:val="26"/>
        </w:rPr>
        <w:t>69.1201</w:t>
      </w:r>
      <w:r w:rsidR="00EE478C">
        <w:rPr>
          <w:rFonts w:ascii="Times New Roman" w:eastAsia="Times New Roman" w:hAnsi="Times New Roman" w:cs="Times New Roman"/>
          <w:sz w:val="26"/>
          <w:szCs w:val="26"/>
        </w:rPr>
        <w:t>(c)</w:t>
      </w:r>
      <w:r w:rsidR="00323519">
        <w:rPr>
          <w:rFonts w:ascii="Times New Roman" w:eastAsia="Times New Roman" w:hAnsi="Times New Roman" w:cs="Times New Roman"/>
          <w:sz w:val="26"/>
          <w:szCs w:val="26"/>
        </w:rPr>
        <w:t xml:space="preserve">(6), which requires the Commission </w:t>
      </w:r>
      <w:r w:rsidR="00DD2C23">
        <w:rPr>
          <w:rFonts w:ascii="Times New Roman" w:eastAsia="Times New Roman" w:hAnsi="Times New Roman" w:cs="Times New Roman"/>
          <w:sz w:val="26"/>
          <w:szCs w:val="26"/>
        </w:rPr>
        <w:t>to</w:t>
      </w:r>
      <w:r w:rsidR="00323519">
        <w:rPr>
          <w:rFonts w:ascii="Times New Roman" w:eastAsia="Times New Roman" w:hAnsi="Times New Roman" w:cs="Times New Roman"/>
          <w:sz w:val="26"/>
          <w:szCs w:val="26"/>
        </w:rPr>
        <w:t xml:space="preserve"> consider the offender’s compliance history, 52 Pa. Code § </w:t>
      </w:r>
      <w:r w:rsidR="00EE478C">
        <w:rPr>
          <w:rFonts w:ascii="Times New Roman" w:eastAsia="Times New Roman" w:hAnsi="Times New Roman" w:cs="Times New Roman"/>
          <w:sz w:val="26"/>
          <w:szCs w:val="26"/>
        </w:rPr>
        <w:t>69.1201(c)(10)</w:t>
      </w:r>
      <w:r w:rsidR="00B44010">
        <w:rPr>
          <w:rFonts w:ascii="Times New Roman" w:eastAsia="Times New Roman" w:hAnsi="Times New Roman" w:cs="Times New Roman"/>
          <w:sz w:val="26"/>
          <w:szCs w:val="26"/>
        </w:rPr>
        <w:t xml:space="preserve"> directs the </w:t>
      </w:r>
      <w:r w:rsidR="00DD2C23">
        <w:rPr>
          <w:rFonts w:ascii="Times New Roman" w:eastAsia="Times New Roman" w:hAnsi="Times New Roman" w:cs="Times New Roman"/>
          <w:sz w:val="26"/>
          <w:szCs w:val="26"/>
        </w:rPr>
        <w:t>Commission</w:t>
      </w:r>
      <w:r w:rsidR="00B44010">
        <w:rPr>
          <w:rFonts w:ascii="Times New Roman" w:eastAsia="Times New Roman" w:hAnsi="Times New Roman" w:cs="Times New Roman"/>
          <w:sz w:val="26"/>
          <w:szCs w:val="26"/>
        </w:rPr>
        <w:t xml:space="preserve"> to also consider “other relevant factors.”  CAC/PSC argues that ETC’s </w:t>
      </w:r>
      <w:r w:rsidR="00BE06F8">
        <w:rPr>
          <w:rFonts w:ascii="Times New Roman" w:eastAsia="Times New Roman" w:hAnsi="Times New Roman" w:cs="Times New Roman"/>
          <w:sz w:val="26"/>
          <w:szCs w:val="26"/>
        </w:rPr>
        <w:t xml:space="preserve">numerous </w:t>
      </w:r>
      <w:r w:rsidR="00B44010">
        <w:rPr>
          <w:rFonts w:ascii="Times New Roman" w:eastAsia="Times New Roman" w:hAnsi="Times New Roman" w:cs="Times New Roman"/>
          <w:sz w:val="26"/>
          <w:szCs w:val="26"/>
        </w:rPr>
        <w:t>violations</w:t>
      </w:r>
      <w:r w:rsidR="0027053B">
        <w:rPr>
          <w:rFonts w:ascii="Times New Roman" w:eastAsia="Times New Roman" w:hAnsi="Times New Roman" w:cs="Times New Roman"/>
          <w:sz w:val="26"/>
          <w:szCs w:val="26"/>
        </w:rPr>
        <w:t xml:space="preserve"> and fines are relevant factors.  CAC/PSC Comments at 6.  </w:t>
      </w:r>
    </w:p>
    <w:p w14:paraId="1417D27F" w14:textId="70F316D8" w:rsidR="0027053B" w:rsidRDefault="0027053B" w:rsidP="007B0363">
      <w:pPr>
        <w:spacing w:after="0" w:line="360" w:lineRule="auto"/>
        <w:ind w:firstLine="1440"/>
        <w:rPr>
          <w:rFonts w:ascii="Times New Roman" w:eastAsia="Times New Roman" w:hAnsi="Times New Roman" w:cs="Times New Roman"/>
          <w:sz w:val="26"/>
          <w:szCs w:val="26"/>
        </w:rPr>
      </w:pPr>
    </w:p>
    <w:p w14:paraId="38C04BF6" w14:textId="48AF7D2A" w:rsidR="0027053B" w:rsidRPr="00EC588F" w:rsidRDefault="002F3E31" w:rsidP="007B0363">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CAC/PSC contends that </w:t>
      </w:r>
      <w:r w:rsidR="00A7320E">
        <w:rPr>
          <w:rFonts w:ascii="Times New Roman" w:eastAsia="Times New Roman" w:hAnsi="Times New Roman" w:cs="Times New Roman"/>
          <w:sz w:val="26"/>
          <w:szCs w:val="26"/>
        </w:rPr>
        <w:t xml:space="preserve">past Commission decisions support </w:t>
      </w:r>
      <w:r w:rsidR="00B16B08">
        <w:rPr>
          <w:rFonts w:ascii="Times New Roman" w:eastAsia="Times New Roman" w:hAnsi="Times New Roman" w:cs="Times New Roman"/>
          <w:sz w:val="26"/>
          <w:szCs w:val="26"/>
        </w:rPr>
        <w:t xml:space="preserve">stronger enforcement.  </w:t>
      </w:r>
      <w:r w:rsidR="004E71A4">
        <w:rPr>
          <w:rFonts w:ascii="Times New Roman" w:eastAsia="Times New Roman" w:hAnsi="Times New Roman" w:cs="Times New Roman"/>
          <w:sz w:val="26"/>
          <w:szCs w:val="26"/>
        </w:rPr>
        <w:t xml:space="preserve">CAC/PSC explains that under 52 Pa. Code </w:t>
      </w:r>
      <w:r w:rsidR="007B6192">
        <w:rPr>
          <w:rFonts w:ascii="Times New Roman" w:eastAsia="Times New Roman" w:hAnsi="Times New Roman" w:cs="Times New Roman"/>
          <w:sz w:val="26"/>
          <w:szCs w:val="26"/>
        </w:rPr>
        <w:t xml:space="preserve">§ 69.1201(c)(9), the Commission is to consider how the proposed settlement relates to past Commission decisions.  </w:t>
      </w:r>
      <w:r w:rsidR="003A6B00">
        <w:rPr>
          <w:rFonts w:ascii="Times New Roman" w:eastAsia="Times New Roman" w:hAnsi="Times New Roman" w:cs="Times New Roman"/>
          <w:sz w:val="26"/>
          <w:szCs w:val="26"/>
        </w:rPr>
        <w:t xml:space="preserve">I&amp;E provided </w:t>
      </w:r>
      <w:r w:rsidR="00DC0E46" w:rsidRPr="00824204">
        <w:rPr>
          <w:rFonts w:ascii="Times New Roman" w:eastAsia="Times New Roman" w:hAnsi="Times New Roman" w:cs="Times New Roman"/>
          <w:i/>
          <w:iCs/>
          <w:sz w:val="26"/>
          <w:szCs w:val="26"/>
        </w:rPr>
        <w:t xml:space="preserve">Pa. Pub. Util. Comm’n, Bureau of Investigation and </w:t>
      </w:r>
      <w:r w:rsidR="00824204" w:rsidRPr="00824204">
        <w:rPr>
          <w:rFonts w:ascii="Times New Roman" w:eastAsia="Times New Roman" w:hAnsi="Times New Roman" w:cs="Times New Roman"/>
          <w:i/>
          <w:iCs/>
          <w:sz w:val="26"/>
          <w:szCs w:val="26"/>
        </w:rPr>
        <w:t>Enforcement</w:t>
      </w:r>
      <w:r w:rsidR="00DC0E46" w:rsidRPr="00824204">
        <w:rPr>
          <w:rFonts w:ascii="Times New Roman" w:eastAsia="Times New Roman" w:hAnsi="Times New Roman" w:cs="Times New Roman"/>
          <w:i/>
          <w:iCs/>
          <w:sz w:val="26"/>
          <w:szCs w:val="26"/>
        </w:rPr>
        <w:t xml:space="preserve"> v. </w:t>
      </w:r>
      <w:r w:rsidR="00824204" w:rsidRPr="00824204">
        <w:rPr>
          <w:rFonts w:ascii="Times New Roman" w:eastAsia="Times New Roman" w:hAnsi="Times New Roman" w:cs="Times New Roman"/>
          <w:i/>
          <w:iCs/>
          <w:sz w:val="26"/>
          <w:szCs w:val="26"/>
        </w:rPr>
        <w:t>Continental</w:t>
      </w:r>
      <w:r w:rsidR="00DC0E46" w:rsidRPr="00824204">
        <w:rPr>
          <w:rFonts w:ascii="Times New Roman" w:eastAsia="Times New Roman" w:hAnsi="Times New Roman" w:cs="Times New Roman"/>
          <w:i/>
          <w:iCs/>
          <w:sz w:val="26"/>
          <w:szCs w:val="26"/>
        </w:rPr>
        <w:t xml:space="preserve"> Communities, LLC and Hic</w:t>
      </w:r>
      <w:r w:rsidR="00824204">
        <w:rPr>
          <w:rFonts w:ascii="Times New Roman" w:eastAsia="Times New Roman" w:hAnsi="Times New Roman" w:cs="Times New Roman"/>
          <w:i/>
          <w:iCs/>
          <w:sz w:val="26"/>
          <w:szCs w:val="26"/>
        </w:rPr>
        <w:t>ko</w:t>
      </w:r>
      <w:r w:rsidR="00DC0E46" w:rsidRPr="00824204">
        <w:rPr>
          <w:rFonts w:ascii="Times New Roman" w:eastAsia="Times New Roman" w:hAnsi="Times New Roman" w:cs="Times New Roman"/>
          <w:i/>
          <w:iCs/>
          <w:sz w:val="26"/>
          <w:szCs w:val="26"/>
        </w:rPr>
        <w:t>ry Hills MHC, LLC</w:t>
      </w:r>
      <w:r w:rsidR="00DC0E46">
        <w:rPr>
          <w:rFonts w:ascii="Times New Roman" w:eastAsia="Times New Roman" w:hAnsi="Times New Roman" w:cs="Times New Roman"/>
          <w:sz w:val="26"/>
          <w:szCs w:val="26"/>
        </w:rPr>
        <w:t>, Docket No. C-2015-246</w:t>
      </w:r>
      <w:r w:rsidR="00824204">
        <w:rPr>
          <w:rFonts w:ascii="Times New Roman" w:eastAsia="Times New Roman" w:hAnsi="Times New Roman" w:cs="Times New Roman"/>
          <w:sz w:val="26"/>
          <w:szCs w:val="26"/>
        </w:rPr>
        <w:t>8131 (Order entered August 11, 2016) (</w:t>
      </w:r>
      <w:r w:rsidR="00824204" w:rsidRPr="00824204">
        <w:rPr>
          <w:rFonts w:ascii="Times New Roman" w:eastAsia="Times New Roman" w:hAnsi="Times New Roman" w:cs="Times New Roman"/>
          <w:i/>
          <w:iCs/>
          <w:sz w:val="26"/>
          <w:szCs w:val="26"/>
        </w:rPr>
        <w:t>Hickory Hills</w:t>
      </w:r>
      <w:r w:rsidR="00824204">
        <w:rPr>
          <w:rFonts w:ascii="Times New Roman" w:eastAsia="Times New Roman" w:hAnsi="Times New Roman" w:cs="Times New Roman"/>
          <w:sz w:val="26"/>
          <w:szCs w:val="26"/>
        </w:rPr>
        <w:t xml:space="preserve">) for comparison.  </w:t>
      </w:r>
      <w:r w:rsidR="00282EE4">
        <w:rPr>
          <w:rFonts w:ascii="Times New Roman" w:eastAsia="Times New Roman" w:hAnsi="Times New Roman" w:cs="Times New Roman"/>
          <w:sz w:val="26"/>
          <w:szCs w:val="26"/>
        </w:rPr>
        <w:t xml:space="preserve">In </w:t>
      </w:r>
      <w:r w:rsidR="00282EE4" w:rsidRPr="003D558F">
        <w:rPr>
          <w:rFonts w:ascii="Times New Roman" w:eastAsia="Times New Roman" w:hAnsi="Times New Roman" w:cs="Times New Roman"/>
          <w:i/>
          <w:iCs/>
          <w:sz w:val="26"/>
          <w:szCs w:val="26"/>
        </w:rPr>
        <w:t>Hickory Hills</w:t>
      </w:r>
      <w:r w:rsidR="00282EE4">
        <w:rPr>
          <w:rFonts w:ascii="Times New Roman" w:eastAsia="Times New Roman" w:hAnsi="Times New Roman" w:cs="Times New Roman"/>
          <w:sz w:val="26"/>
          <w:szCs w:val="26"/>
        </w:rPr>
        <w:t xml:space="preserve">, the Commission-approved settlement imposed a $1,000,000 civil penalty.  </w:t>
      </w:r>
      <w:r w:rsidR="00EE6B19">
        <w:rPr>
          <w:rFonts w:ascii="Times New Roman" w:eastAsia="Times New Roman" w:hAnsi="Times New Roman" w:cs="Times New Roman"/>
          <w:sz w:val="26"/>
          <w:szCs w:val="26"/>
        </w:rPr>
        <w:t xml:space="preserve">CAC/PSC argues that the </w:t>
      </w:r>
      <w:r w:rsidR="007F724D">
        <w:rPr>
          <w:rFonts w:ascii="Times New Roman" w:eastAsia="Times New Roman" w:hAnsi="Times New Roman" w:cs="Times New Roman"/>
          <w:sz w:val="26"/>
          <w:szCs w:val="26"/>
        </w:rPr>
        <w:t xml:space="preserve">two settlements </w:t>
      </w:r>
      <w:r w:rsidR="00E67B75">
        <w:rPr>
          <w:rFonts w:ascii="Times New Roman" w:eastAsia="Times New Roman" w:hAnsi="Times New Roman" w:cs="Times New Roman"/>
          <w:sz w:val="26"/>
          <w:szCs w:val="26"/>
        </w:rPr>
        <w:t xml:space="preserve">have </w:t>
      </w:r>
      <w:r w:rsidR="00777A9D">
        <w:rPr>
          <w:rFonts w:ascii="Times New Roman" w:eastAsia="Times New Roman" w:hAnsi="Times New Roman" w:cs="Times New Roman"/>
          <w:sz w:val="26"/>
          <w:szCs w:val="26"/>
        </w:rPr>
        <w:t>important</w:t>
      </w:r>
      <w:r w:rsidR="00E67B75">
        <w:rPr>
          <w:rFonts w:ascii="Times New Roman" w:eastAsia="Times New Roman" w:hAnsi="Times New Roman" w:cs="Times New Roman"/>
          <w:sz w:val="26"/>
          <w:szCs w:val="26"/>
        </w:rPr>
        <w:t xml:space="preserve"> differences</w:t>
      </w:r>
      <w:r w:rsidR="007F724D">
        <w:rPr>
          <w:rFonts w:ascii="Times New Roman" w:eastAsia="Times New Roman" w:hAnsi="Times New Roman" w:cs="Times New Roman"/>
          <w:sz w:val="26"/>
          <w:szCs w:val="26"/>
        </w:rPr>
        <w:t>.</w:t>
      </w:r>
      <w:r w:rsidR="00E67B75">
        <w:rPr>
          <w:rFonts w:ascii="Times New Roman" w:eastAsia="Times New Roman" w:hAnsi="Times New Roman" w:cs="Times New Roman"/>
          <w:sz w:val="26"/>
          <w:szCs w:val="26"/>
        </w:rPr>
        <w:t xml:space="preserve"> </w:t>
      </w:r>
      <w:r w:rsidR="003E0A34">
        <w:rPr>
          <w:rFonts w:ascii="Times New Roman" w:eastAsia="Times New Roman" w:hAnsi="Times New Roman" w:cs="Times New Roman"/>
          <w:sz w:val="26"/>
          <w:szCs w:val="26"/>
        </w:rPr>
        <w:t xml:space="preserve"> The present </w:t>
      </w:r>
      <w:r w:rsidR="00EE33AD">
        <w:rPr>
          <w:rFonts w:ascii="Times New Roman" w:eastAsia="Times New Roman" w:hAnsi="Times New Roman" w:cs="Times New Roman"/>
          <w:sz w:val="26"/>
          <w:szCs w:val="26"/>
        </w:rPr>
        <w:t>S</w:t>
      </w:r>
      <w:r w:rsidR="003E0A34">
        <w:rPr>
          <w:rFonts w:ascii="Times New Roman" w:eastAsia="Times New Roman" w:hAnsi="Times New Roman" w:cs="Times New Roman"/>
          <w:sz w:val="26"/>
          <w:szCs w:val="26"/>
        </w:rPr>
        <w:t xml:space="preserve">ettlement includes a $1,000,000 civil penalty and </w:t>
      </w:r>
      <w:r w:rsidR="00777A9D">
        <w:rPr>
          <w:rFonts w:ascii="Times New Roman" w:eastAsia="Times New Roman" w:hAnsi="Times New Roman" w:cs="Times New Roman"/>
          <w:sz w:val="26"/>
          <w:szCs w:val="26"/>
        </w:rPr>
        <w:t>nearly a million dollars of additional measures to be taken by ETC.</w:t>
      </w:r>
      <w:r w:rsidR="007F724D">
        <w:rPr>
          <w:rFonts w:ascii="Times New Roman" w:eastAsia="Times New Roman" w:hAnsi="Times New Roman" w:cs="Times New Roman"/>
          <w:sz w:val="26"/>
          <w:szCs w:val="26"/>
        </w:rPr>
        <w:t xml:space="preserve">  </w:t>
      </w:r>
      <w:r w:rsidR="00A60C2B">
        <w:rPr>
          <w:rFonts w:ascii="Times New Roman" w:eastAsia="Times New Roman" w:hAnsi="Times New Roman" w:cs="Times New Roman"/>
          <w:sz w:val="26"/>
          <w:szCs w:val="26"/>
        </w:rPr>
        <w:t xml:space="preserve">CAC/PSC notes that in </w:t>
      </w:r>
      <w:r w:rsidR="00A60C2B" w:rsidRPr="00777A9D">
        <w:rPr>
          <w:rFonts w:ascii="Times New Roman" w:eastAsia="Times New Roman" w:hAnsi="Times New Roman" w:cs="Times New Roman"/>
          <w:i/>
          <w:iCs/>
          <w:sz w:val="26"/>
          <w:szCs w:val="26"/>
        </w:rPr>
        <w:t>Hickory Hills</w:t>
      </w:r>
      <w:r w:rsidR="00A60C2B">
        <w:rPr>
          <w:rFonts w:ascii="Times New Roman" w:eastAsia="Times New Roman" w:hAnsi="Times New Roman" w:cs="Times New Roman"/>
          <w:sz w:val="26"/>
          <w:szCs w:val="26"/>
        </w:rPr>
        <w:t xml:space="preserve">, the project was </w:t>
      </w:r>
      <w:r w:rsidR="00777A9D">
        <w:rPr>
          <w:rFonts w:ascii="Times New Roman" w:eastAsia="Times New Roman" w:hAnsi="Times New Roman" w:cs="Times New Roman"/>
          <w:sz w:val="26"/>
          <w:szCs w:val="26"/>
        </w:rPr>
        <w:t>abandoned,</w:t>
      </w:r>
      <w:r w:rsidR="00A60C2B">
        <w:rPr>
          <w:rFonts w:ascii="Times New Roman" w:eastAsia="Times New Roman" w:hAnsi="Times New Roman" w:cs="Times New Roman"/>
          <w:sz w:val="26"/>
          <w:szCs w:val="26"/>
        </w:rPr>
        <w:t xml:space="preserve"> and </w:t>
      </w:r>
      <w:r w:rsidR="00EE6B19">
        <w:rPr>
          <w:rFonts w:ascii="Times New Roman" w:eastAsia="Times New Roman" w:hAnsi="Times New Roman" w:cs="Times New Roman"/>
          <w:sz w:val="26"/>
          <w:szCs w:val="26"/>
        </w:rPr>
        <w:t xml:space="preserve">no additional safety measures were prescribed.  </w:t>
      </w:r>
      <w:r w:rsidR="0024495A">
        <w:rPr>
          <w:rFonts w:ascii="Times New Roman" w:eastAsia="Times New Roman" w:hAnsi="Times New Roman" w:cs="Times New Roman"/>
          <w:sz w:val="26"/>
          <w:szCs w:val="26"/>
        </w:rPr>
        <w:t xml:space="preserve">According to </w:t>
      </w:r>
      <w:r w:rsidR="0024495A">
        <w:rPr>
          <w:rFonts w:ascii="Times New Roman" w:eastAsia="Times New Roman" w:hAnsi="Times New Roman" w:cs="Times New Roman"/>
          <w:sz w:val="26"/>
          <w:szCs w:val="26"/>
        </w:rPr>
        <w:lastRenderedPageBreak/>
        <w:t xml:space="preserve">CAC/PSC, </w:t>
      </w:r>
      <w:r w:rsidR="00806E87">
        <w:rPr>
          <w:rFonts w:ascii="Times New Roman" w:eastAsia="Times New Roman" w:hAnsi="Times New Roman" w:cs="Times New Roman"/>
          <w:sz w:val="26"/>
          <w:szCs w:val="26"/>
        </w:rPr>
        <w:t>ETC will “continue to endanger neighbors while reaping untold profit</w:t>
      </w:r>
      <w:r w:rsidR="008306A6">
        <w:rPr>
          <w:rFonts w:ascii="Times New Roman" w:eastAsia="Times New Roman" w:hAnsi="Times New Roman" w:cs="Times New Roman"/>
          <w:sz w:val="26"/>
          <w:szCs w:val="26"/>
        </w:rPr>
        <w:t>.”</w:t>
      </w:r>
      <w:r w:rsidR="00806E87">
        <w:rPr>
          <w:rFonts w:ascii="Times New Roman" w:eastAsia="Times New Roman" w:hAnsi="Times New Roman" w:cs="Times New Roman"/>
          <w:sz w:val="26"/>
          <w:szCs w:val="26"/>
        </w:rPr>
        <w:t xml:space="preserve">  CAC/PSC Comments at 6.  </w:t>
      </w:r>
    </w:p>
    <w:p w14:paraId="1AA78909" w14:textId="6EEBFC25" w:rsidR="005670AB" w:rsidRDefault="005670AB" w:rsidP="005670AB">
      <w:pPr>
        <w:spacing w:after="0" w:line="360" w:lineRule="auto"/>
        <w:ind w:firstLine="1440"/>
        <w:rPr>
          <w:rFonts w:ascii="Times New Roman" w:eastAsia="Times New Roman" w:hAnsi="Times New Roman" w:cs="Times New Roman"/>
          <w:sz w:val="26"/>
          <w:szCs w:val="26"/>
        </w:rPr>
      </w:pPr>
    </w:p>
    <w:p w14:paraId="6E34FACB" w14:textId="5FC8CF18" w:rsidR="00524060" w:rsidRDefault="00524060" w:rsidP="005670AB">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CAC/PSC provides other key differences</w:t>
      </w:r>
      <w:r w:rsidR="00F071AD">
        <w:rPr>
          <w:rFonts w:ascii="Times New Roman" w:eastAsia="Times New Roman" w:hAnsi="Times New Roman" w:cs="Times New Roman"/>
          <w:sz w:val="26"/>
          <w:szCs w:val="26"/>
        </w:rPr>
        <w:t xml:space="preserve"> between </w:t>
      </w:r>
      <w:r w:rsidR="00F071AD" w:rsidRPr="00D9709D">
        <w:rPr>
          <w:rFonts w:ascii="Times New Roman" w:eastAsia="Times New Roman" w:hAnsi="Times New Roman" w:cs="Times New Roman"/>
          <w:i/>
          <w:iCs/>
          <w:sz w:val="26"/>
          <w:szCs w:val="26"/>
        </w:rPr>
        <w:t>Hickory Hills</w:t>
      </w:r>
      <w:r w:rsidR="00F071AD">
        <w:rPr>
          <w:rFonts w:ascii="Times New Roman" w:eastAsia="Times New Roman" w:hAnsi="Times New Roman" w:cs="Times New Roman"/>
          <w:sz w:val="26"/>
          <w:szCs w:val="26"/>
        </w:rPr>
        <w:t xml:space="preserve"> and the proposed Settlement</w:t>
      </w:r>
      <w:r w:rsidR="0003170E">
        <w:rPr>
          <w:rFonts w:ascii="Times New Roman" w:eastAsia="Times New Roman" w:hAnsi="Times New Roman" w:cs="Times New Roman"/>
          <w:sz w:val="26"/>
          <w:szCs w:val="26"/>
        </w:rPr>
        <w:t xml:space="preserve">: </w:t>
      </w:r>
      <w:r w:rsidR="00B92D5B">
        <w:rPr>
          <w:rFonts w:ascii="Times New Roman" w:eastAsia="Times New Roman" w:hAnsi="Times New Roman" w:cs="Times New Roman"/>
          <w:sz w:val="26"/>
          <w:szCs w:val="26"/>
        </w:rPr>
        <w:t xml:space="preserve"> </w:t>
      </w:r>
      <w:r w:rsidR="0003170E">
        <w:rPr>
          <w:rFonts w:ascii="Times New Roman" w:eastAsia="Times New Roman" w:hAnsi="Times New Roman" w:cs="Times New Roman"/>
          <w:sz w:val="26"/>
          <w:szCs w:val="26"/>
        </w:rPr>
        <w:t>(</w:t>
      </w:r>
      <w:r w:rsidR="00DB3998">
        <w:rPr>
          <w:rFonts w:ascii="Times New Roman" w:eastAsia="Times New Roman" w:hAnsi="Times New Roman" w:cs="Times New Roman"/>
          <w:sz w:val="26"/>
          <w:szCs w:val="26"/>
        </w:rPr>
        <w:t>1)</w:t>
      </w:r>
      <w:r w:rsidR="00F071AD">
        <w:rPr>
          <w:rFonts w:ascii="Times New Roman" w:eastAsia="Times New Roman" w:hAnsi="Times New Roman" w:cs="Times New Roman"/>
          <w:sz w:val="26"/>
          <w:szCs w:val="26"/>
        </w:rPr>
        <w:t xml:space="preserve"> </w:t>
      </w:r>
      <w:r w:rsidR="004D43EA">
        <w:rPr>
          <w:rFonts w:ascii="Times New Roman" w:eastAsia="Times New Roman" w:hAnsi="Times New Roman" w:cs="Times New Roman"/>
          <w:sz w:val="26"/>
          <w:szCs w:val="26"/>
        </w:rPr>
        <w:t xml:space="preserve">Hickory Hills </w:t>
      </w:r>
      <w:r w:rsidR="002E13DA">
        <w:rPr>
          <w:rFonts w:ascii="Times New Roman" w:eastAsia="Times New Roman" w:hAnsi="Times New Roman" w:cs="Times New Roman"/>
          <w:sz w:val="26"/>
          <w:szCs w:val="26"/>
        </w:rPr>
        <w:t xml:space="preserve">is not a large public utility familiar with the Commission’s </w:t>
      </w:r>
      <w:r w:rsidR="00B32EA0">
        <w:rPr>
          <w:rFonts w:ascii="Times New Roman" w:eastAsia="Times New Roman" w:hAnsi="Times New Roman" w:cs="Times New Roman"/>
          <w:sz w:val="26"/>
          <w:szCs w:val="26"/>
        </w:rPr>
        <w:t>R</w:t>
      </w:r>
      <w:r w:rsidR="00CB6CED">
        <w:rPr>
          <w:rFonts w:ascii="Times New Roman" w:eastAsia="Times New Roman" w:hAnsi="Times New Roman" w:cs="Times New Roman"/>
          <w:sz w:val="26"/>
          <w:szCs w:val="26"/>
        </w:rPr>
        <w:t>egulations but rather a single manufactured home community</w:t>
      </w:r>
      <w:r w:rsidR="00AA720D">
        <w:rPr>
          <w:rFonts w:ascii="Times New Roman" w:eastAsia="Times New Roman" w:hAnsi="Times New Roman" w:cs="Times New Roman"/>
          <w:sz w:val="26"/>
          <w:szCs w:val="26"/>
        </w:rPr>
        <w:t>; (2)</w:t>
      </w:r>
      <w:r w:rsidR="00CA551F">
        <w:rPr>
          <w:rFonts w:ascii="Times New Roman" w:eastAsia="Times New Roman" w:hAnsi="Times New Roman" w:cs="Times New Roman"/>
          <w:sz w:val="26"/>
          <w:szCs w:val="26"/>
        </w:rPr>
        <w:t> </w:t>
      </w:r>
      <w:r w:rsidR="00BD2745">
        <w:rPr>
          <w:rFonts w:ascii="Times New Roman" w:eastAsia="Times New Roman" w:hAnsi="Times New Roman" w:cs="Times New Roman"/>
          <w:sz w:val="26"/>
          <w:szCs w:val="26"/>
        </w:rPr>
        <w:t xml:space="preserve">Hickory Hills </w:t>
      </w:r>
      <w:r w:rsidR="00CB6CED">
        <w:rPr>
          <w:rFonts w:ascii="Times New Roman" w:eastAsia="Times New Roman" w:hAnsi="Times New Roman" w:cs="Times New Roman"/>
          <w:sz w:val="26"/>
          <w:szCs w:val="26"/>
        </w:rPr>
        <w:t xml:space="preserve">had no history of </w:t>
      </w:r>
      <w:r w:rsidR="00BD2745">
        <w:rPr>
          <w:rFonts w:ascii="Times New Roman" w:eastAsia="Times New Roman" w:hAnsi="Times New Roman" w:cs="Times New Roman"/>
          <w:sz w:val="26"/>
          <w:szCs w:val="26"/>
        </w:rPr>
        <w:t>complaints; and (3) there was no deterrence concern as Hickory Hills abandoned the</w:t>
      </w:r>
      <w:r w:rsidR="001B1307">
        <w:rPr>
          <w:rFonts w:ascii="Times New Roman" w:eastAsia="Times New Roman" w:hAnsi="Times New Roman" w:cs="Times New Roman"/>
          <w:sz w:val="26"/>
          <w:szCs w:val="26"/>
        </w:rPr>
        <w:t>ir pipeline operations</w:t>
      </w:r>
      <w:r w:rsidR="00403093">
        <w:rPr>
          <w:rFonts w:ascii="Times New Roman" w:eastAsia="Times New Roman" w:hAnsi="Times New Roman" w:cs="Times New Roman"/>
          <w:sz w:val="26"/>
          <w:szCs w:val="26"/>
        </w:rPr>
        <w:t xml:space="preserve"> following an explosion</w:t>
      </w:r>
      <w:r w:rsidR="001B1307">
        <w:rPr>
          <w:rFonts w:ascii="Times New Roman" w:eastAsia="Times New Roman" w:hAnsi="Times New Roman" w:cs="Times New Roman"/>
          <w:sz w:val="26"/>
          <w:szCs w:val="26"/>
        </w:rPr>
        <w:t>.  CAC/PSC Comments at 7.</w:t>
      </w:r>
      <w:r w:rsidR="00CB6CED">
        <w:rPr>
          <w:rFonts w:ascii="Times New Roman" w:eastAsia="Times New Roman" w:hAnsi="Times New Roman" w:cs="Times New Roman"/>
          <w:sz w:val="26"/>
          <w:szCs w:val="26"/>
        </w:rPr>
        <w:t xml:space="preserve">  </w:t>
      </w:r>
    </w:p>
    <w:p w14:paraId="260B02D1" w14:textId="3BA0ED82" w:rsidR="00D9709D" w:rsidRDefault="00D9709D" w:rsidP="005670AB">
      <w:pPr>
        <w:spacing w:after="0" w:line="360" w:lineRule="auto"/>
        <w:ind w:firstLine="1440"/>
        <w:rPr>
          <w:rFonts w:ascii="Times New Roman" w:eastAsia="Times New Roman" w:hAnsi="Times New Roman" w:cs="Times New Roman"/>
          <w:sz w:val="26"/>
          <w:szCs w:val="26"/>
        </w:rPr>
      </w:pPr>
    </w:p>
    <w:p w14:paraId="27C4618E" w14:textId="06DE2C31" w:rsidR="001B1307" w:rsidRDefault="0003170E" w:rsidP="005670AB">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CAC/PSC indicates that the proposed Settlement failed to look at </w:t>
      </w:r>
      <w:r w:rsidR="001E339F">
        <w:rPr>
          <w:rFonts w:ascii="Times New Roman" w:eastAsia="Times New Roman" w:hAnsi="Times New Roman" w:cs="Times New Roman"/>
          <w:sz w:val="26"/>
          <w:szCs w:val="26"/>
        </w:rPr>
        <w:t xml:space="preserve">a more comparable case:  </w:t>
      </w:r>
      <w:r w:rsidR="001E339F" w:rsidRPr="00395D52">
        <w:rPr>
          <w:rFonts w:ascii="Times New Roman" w:eastAsia="Times New Roman" w:hAnsi="Times New Roman" w:cs="Times New Roman"/>
          <w:i/>
          <w:iCs/>
          <w:sz w:val="26"/>
          <w:szCs w:val="26"/>
        </w:rPr>
        <w:t>P</w:t>
      </w:r>
      <w:r w:rsidR="002340B0">
        <w:rPr>
          <w:rFonts w:ascii="Times New Roman" w:eastAsia="Times New Roman" w:hAnsi="Times New Roman" w:cs="Times New Roman"/>
          <w:i/>
          <w:iCs/>
          <w:sz w:val="26"/>
          <w:szCs w:val="26"/>
        </w:rPr>
        <w:t>a.</w:t>
      </w:r>
      <w:r w:rsidR="001E339F" w:rsidRPr="00395D52">
        <w:rPr>
          <w:rFonts w:ascii="Times New Roman" w:eastAsia="Times New Roman" w:hAnsi="Times New Roman" w:cs="Times New Roman"/>
          <w:i/>
          <w:iCs/>
          <w:sz w:val="26"/>
          <w:szCs w:val="26"/>
        </w:rPr>
        <w:t xml:space="preserve"> P</w:t>
      </w:r>
      <w:r w:rsidR="00CA551F">
        <w:rPr>
          <w:rFonts w:ascii="Times New Roman" w:eastAsia="Times New Roman" w:hAnsi="Times New Roman" w:cs="Times New Roman"/>
          <w:i/>
          <w:iCs/>
          <w:sz w:val="26"/>
          <w:szCs w:val="26"/>
        </w:rPr>
        <w:t>UC</w:t>
      </w:r>
      <w:r w:rsidR="001E339F" w:rsidRPr="00395D52">
        <w:rPr>
          <w:rFonts w:ascii="Times New Roman" w:eastAsia="Times New Roman" w:hAnsi="Times New Roman" w:cs="Times New Roman"/>
          <w:i/>
          <w:iCs/>
          <w:sz w:val="26"/>
          <w:szCs w:val="26"/>
        </w:rPr>
        <w:t xml:space="preserve">, Bureau of Investigation and </w:t>
      </w:r>
      <w:r w:rsidR="00DD2C23" w:rsidRPr="00395D52">
        <w:rPr>
          <w:rFonts w:ascii="Times New Roman" w:eastAsia="Times New Roman" w:hAnsi="Times New Roman" w:cs="Times New Roman"/>
          <w:i/>
          <w:iCs/>
          <w:sz w:val="26"/>
          <w:szCs w:val="26"/>
        </w:rPr>
        <w:t>Enforcement</w:t>
      </w:r>
      <w:r w:rsidR="001E339F" w:rsidRPr="00395D52">
        <w:rPr>
          <w:rFonts w:ascii="Times New Roman" w:eastAsia="Times New Roman" w:hAnsi="Times New Roman" w:cs="Times New Roman"/>
          <w:i/>
          <w:iCs/>
          <w:sz w:val="26"/>
          <w:szCs w:val="26"/>
        </w:rPr>
        <w:t xml:space="preserve"> v. UGI Penn Natural Gas, Inc.</w:t>
      </w:r>
      <w:r w:rsidR="001E339F">
        <w:rPr>
          <w:rFonts w:ascii="Times New Roman" w:eastAsia="Times New Roman" w:hAnsi="Times New Roman" w:cs="Times New Roman"/>
          <w:sz w:val="26"/>
          <w:szCs w:val="26"/>
        </w:rPr>
        <w:t>, Docket No. M-2013-2338981 (Opinion and Order entered Sept.</w:t>
      </w:r>
      <w:r w:rsidR="00CA551F">
        <w:rPr>
          <w:rFonts w:ascii="Times New Roman" w:eastAsia="Times New Roman" w:hAnsi="Times New Roman" w:cs="Times New Roman"/>
          <w:sz w:val="26"/>
          <w:szCs w:val="26"/>
        </w:rPr>
        <w:t> </w:t>
      </w:r>
      <w:r w:rsidR="001E339F">
        <w:rPr>
          <w:rFonts w:ascii="Times New Roman" w:eastAsia="Times New Roman" w:hAnsi="Times New Roman" w:cs="Times New Roman"/>
          <w:sz w:val="26"/>
          <w:szCs w:val="26"/>
        </w:rPr>
        <w:t>26,</w:t>
      </w:r>
      <w:r w:rsidR="00CA551F">
        <w:rPr>
          <w:rFonts w:ascii="Times New Roman" w:eastAsia="Times New Roman" w:hAnsi="Times New Roman" w:cs="Times New Roman"/>
          <w:sz w:val="26"/>
          <w:szCs w:val="26"/>
        </w:rPr>
        <w:t> </w:t>
      </w:r>
      <w:r w:rsidR="001E339F">
        <w:rPr>
          <w:rFonts w:ascii="Times New Roman" w:eastAsia="Times New Roman" w:hAnsi="Times New Roman" w:cs="Times New Roman"/>
          <w:sz w:val="26"/>
          <w:szCs w:val="26"/>
        </w:rPr>
        <w:t>2013)</w:t>
      </w:r>
      <w:r w:rsidR="00395D52">
        <w:rPr>
          <w:rFonts w:ascii="Times New Roman" w:eastAsia="Times New Roman" w:hAnsi="Times New Roman" w:cs="Times New Roman"/>
          <w:sz w:val="26"/>
          <w:szCs w:val="26"/>
        </w:rPr>
        <w:t xml:space="preserve"> (</w:t>
      </w:r>
      <w:r w:rsidR="00395D52" w:rsidRPr="00395D52">
        <w:rPr>
          <w:rFonts w:ascii="Times New Roman" w:eastAsia="Times New Roman" w:hAnsi="Times New Roman" w:cs="Times New Roman"/>
          <w:i/>
          <w:iCs/>
          <w:sz w:val="26"/>
          <w:szCs w:val="26"/>
        </w:rPr>
        <w:t>UGI Penn Natural</w:t>
      </w:r>
      <w:r w:rsidR="00395D52">
        <w:rPr>
          <w:rFonts w:ascii="Times New Roman" w:eastAsia="Times New Roman" w:hAnsi="Times New Roman" w:cs="Times New Roman"/>
          <w:sz w:val="26"/>
          <w:szCs w:val="26"/>
        </w:rPr>
        <w:t>)</w:t>
      </w:r>
      <w:r w:rsidR="001E339F">
        <w:rPr>
          <w:rFonts w:ascii="Times New Roman" w:eastAsia="Times New Roman" w:hAnsi="Times New Roman" w:cs="Times New Roman"/>
          <w:sz w:val="26"/>
          <w:szCs w:val="26"/>
        </w:rPr>
        <w:t xml:space="preserve">.  </w:t>
      </w:r>
      <w:r w:rsidR="00A04009">
        <w:rPr>
          <w:rFonts w:ascii="Times New Roman" w:eastAsia="Times New Roman" w:hAnsi="Times New Roman" w:cs="Times New Roman"/>
          <w:sz w:val="26"/>
          <w:szCs w:val="26"/>
        </w:rPr>
        <w:t xml:space="preserve">The civil penalty in </w:t>
      </w:r>
      <w:r w:rsidR="00A04009" w:rsidRPr="00A907A0">
        <w:rPr>
          <w:rFonts w:ascii="Times New Roman" w:eastAsia="Times New Roman" w:hAnsi="Times New Roman" w:cs="Times New Roman"/>
          <w:i/>
          <w:iCs/>
          <w:sz w:val="26"/>
          <w:szCs w:val="26"/>
        </w:rPr>
        <w:t>UGI Penn Natural</w:t>
      </w:r>
      <w:r w:rsidR="00A04009">
        <w:rPr>
          <w:rFonts w:ascii="Times New Roman" w:eastAsia="Times New Roman" w:hAnsi="Times New Roman" w:cs="Times New Roman"/>
          <w:sz w:val="26"/>
          <w:szCs w:val="26"/>
        </w:rPr>
        <w:t xml:space="preserve"> was $1,000,000 </w:t>
      </w:r>
      <w:r w:rsidR="00EE1E28">
        <w:rPr>
          <w:rFonts w:ascii="Times New Roman" w:eastAsia="Times New Roman" w:hAnsi="Times New Roman" w:cs="Times New Roman"/>
          <w:sz w:val="26"/>
          <w:szCs w:val="26"/>
        </w:rPr>
        <w:t xml:space="preserve">and added </w:t>
      </w:r>
      <w:r w:rsidR="00DD2C23">
        <w:rPr>
          <w:rFonts w:ascii="Times New Roman" w:eastAsia="Times New Roman" w:hAnsi="Times New Roman" w:cs="Times New Roman"/>
          <w:sz w:val="26"/>
          <w:szCs w:val="26"/>
        </w:rPr>
        <w:t>protective</w:t>
      </w:r>
      <w:r w:rsidR="00EE1E28">
        <w:rPr>
          <w:rFonts w:ascii="Times New Roman" w:eastAsia="Times New Roman" w:hAnsi="Times New Roman" w:cs="Times New Roman"/>
          <w:sz w:val="26"/>
          <w:szCs w:val="26"/>
        </w:rPr>
        <w:t xml:space="preserve"> measures </w:t>
      </w:r>
      <w:r w:rsidR="00A04009">
        <w:rPr>
          <w:rFonts w:ascii="Times New Roman" w:eastAsia="Times New Roman" w:hAnsi="Times New Roman" w:cs="Times New Roman"/>
          <w:sz w:val="26"/>
          <w:szCs w:val="26"/>
        </w:rPr>
        <w:t xml:space="preserve">for a similar violation </w:t>
      </w:r>
      <w:r w:rsidR="00EE1E28">
        <w:rPr>
          <w:rFonts w:ascii="Times New Roman" w:eastAsia="Times New Roman" w:hAnsi="Times New Roman" w:cs="Times New Roman"/>
          <w:sz w:val="26"/>
          <w:szCs w:val="26"/>
        </w:rPr>
        <w:t xml:space="preserve">to ETC’s.  CAC/PSC avers that </w:t>
      </w:r>
      <w:r w:rsidR="00EE1E28" w:rsidRPr="00B15F32">
        <w:rPr>
          <w:rFonts w:ascii="Times New Roman" w:eastAsia="Times New Roman" w:hAnsi="Times New Roman" w:cs="Times New Roman"/>
          <w:i/>
          <w:iCs/>
          <w:sz w:val="26"/>
          <w:szCs w:val="26"/>
        </w:rPr>
        <w:t>Hickory Hills</w:t>
      </w:r>
      <w:r w:rsidR="00EE1E28">
        <w:rPr>
          <w:rFonts w:ascii="Times New Roman" w:eastAsia="Times New Roman" w:hAnsi="Times New Roman" w:cs="Times New Roman"/>
          <w:sz w:val="26"/>
          <w:szCs w:val="26"/>
        </w:rPr>
        <w:t xml:space="preserve"> noted that for </w:t>
      </w:r>
      <w:r w:rsidR="008D2713">
        <w:rPr>
          <w:rFonts w:ascii="Times New Roman" w:eastAsia="Times New Roman" w:hAnsi="Times New Roman" w:cs="Times New Roman"/>
          <w:sz w:val="26"/>
          <w:szCs w:val="26"/>
        </w:rPr>
        <w:t>settlements occurring after the enactment of Act</w:t>
      </w:r>
      <w:r w:rsidR="00CA551F">
        <w:rPr>
          <w:rFonts w:ascii="Times New Roman" w:eastAsia="Times New Roman" w:hAnsi="Times New Roman" w:cs="Times New Roman"/>
          <w:sz w:val="26"/>
          <w:szCs w:val="26"/>
        </w:rPr>
        <w:t> </w:t>
      </w:r>
      <w:r w:rsidR="008D2713">
        <w:rPr>
          <w:rFonts w:ascii="Times New Roman" w:eastAsia="Times New Roman" w:hAnsi="Times New Roman" w:cs="Times New Roman"/>
          <w:sz w:val="26"/>
          <w:szCs w:val="26"/>
        </w:rPr>
        <w:t xml:space="preserve">127, the civil penalty should be </w:t>
      </w:r>
      <w:r w:rsidR="006F403D">
        <w:rPr>
          <w:rFonts w:ascii="Times New Roman" w:eastAsia="Times New Roman" w:hAnsi="Times New Roman" w:cs="Times New Roman"/>
          <w:sz w:val="26"/>
          <w:szCs w:val="26"/>
        </w:rPr>
        <w:t>higher than similar cases preceding Act 127.  CAC/PSC argues, therefore, that the civil penalty for ETC should be higher than</w:t>
      </w:r>
      <w:r w:rsidR="00B15F32">
        <w:rPr>
          <w:rFonts w:ascii="Times New Roman" w:eastAsia="Times New Roman" w:hAnsi="Times New Roman" w:cs="Times New Roman"/>
          <w:sz w:val="26"/>
          <w:szCs w:val="26"/>
        </w:rPr>
        <w:t xml:space="preserve"> the civil penalty in </w:t>
      </w:r>
      <w:r w:rsidR="006F403D" w:rsidRPr="006F403D">
        <w:rPr>
          <w:rFonts w:ascii="Times New Roman" w:eastAsia="Times New Roman" w:hAnsi="Times New Roman" w:cs="Times New Roman"/>
          <w:i/>
          <w:iCs/>
          <w:sz w:val="26"/>
          <w:szCs w:val="26"/>
        </w:rPr>
        <w:t>UGI Penn Natural</w:t>
      </w:r>
      <w:r w:rsidR="006F403D">
        <w:rPr>
          <w:rFonts w:ascii="Times New Roman" w:eastAsia="Times New Roman" w:hAnsi="Times New Roman" w:cs="Times New Roman"/>
          <w:sz w:val="26"/>
          <w:szCs w:val="26"/>
        </w:rPr>
        <w:t xml:space="preserve">.  </w:t>
      </w:r>
      <w:r w:rsidR="00B15F32">
        <w:rPr>
          <w:rFonts w:ascii="Times New Roman" w:eastAsia="Times New Roman" w:hAnsi="Times New Roman" w:cs="Times New Roman"/>
          <w:sz w:val="26"/>
          <w:szCs w:val="26"/>
        </w:rPr>
        <w:t>CAC/PSC Comments at 7-8.</w:t>
      </w:r>
    </w:p>
    <w:p w14:paraId="26D50878" w14:textId="55B2B903" w:rsidR="003D3C6C" w:rsidRDefault="003D3C6C" w:rsidP="005670AB">
      <w:pPr>
        <w:spacing w:after="0" w:line="360" w:lineRule="auto"/>
        <w:ind w:firstLine="1440"/>
        <w:rPr>
          <w:rFonts w:ascii="Times New Roman" w:eastAsia="Times New Roman" w:hAnsi="Times New Roman" w:cs="Times New Roman"/>
          <w:sz w:val="26"/>
          <w:szCs w:val="26"/>
        </w:rPr>
      </w:pPr>
    </w:p>
    <w:p w14:paraId="2B9CD47B" w14:textId="2C5FE8F7" w:rsidR="003D3C6C" w:rsidRDefault="003D3C6C" w:rsidP="003D3C6C">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Beaver County Marcellus Awareness Community (BCMAC) contends that the $1 million civil penalty is not sufficient “to prevent new hazardous construction or maintenance practices.”  </w:t>
      </w:r>
      <w:r w:rsidR="00B24708">
        <w:rPr>
          <w:rFonts w:ascii="Times New Roman" w:eastAsia="Times New Roman" w:hAnsi="Times New Roman" w:cs="Times New Roman"/>
          <w:sz w:val="26"/>
          <w:szCs w:val="26"/>
        </w:rPr>
        <w:t xml:space="preserve">BCMAC Comments at 1. </w:t>
      </w:r>
      <w:r w:rsidR="00B03C5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BCMAC notes that after the incident, the pipeline was rerouted closer to population areas and resumed operation on March</w:t>
      </w:r>
      <w:r w:rsidR="00CA551F">
        <w:rPr>
          <w:rFonts w:ascii="Times New Roman" w:eastAsia="Times New Roman" w:hAnsi="Times New Roman" w:cs="Times New Roman"/>
          <w:sz w:val="26"/>
          <w:szCs w:val="26"/>
        </w:rPr>
        <w:t> </w:t>
      </w:r>
      <w:r>
        <w:rPr>
          <w:rFonts w:ascii="Times New Roman" w:eastAsia="Times New Roman" w:hAnsi="Times New Roman" w:cs="Times New Roman"/>
          <w:sz w:val="26"/>
          <w:szCs w:val="26"/>
        </w:rPr>
        <w:t>1,</w:t>
      </w:r>
      <w:r w:rsidR="00CA551F">
        <w:rPr>
          <w:rFonts w:ascii="Times New Roman" w:eastAsia="Times New Roman" w:hAnsi="Times New Roman" w:cs="Times New Roman"/>
          <w:sz w:val="26"/>
          <w:szCs w:val="26"/>
        </w:rPr>
        <w:t> </w:t>
      </w:r>
      <w:r>
        <w:rPr>
          <w:rFonts w:ascii="Times New Roman" w:eastAsia="Times New Roman" w:hAnsi="Times New Roman" w:cs="Times New Roman"/>
          <w:sz w:val="26"/>
          <w:szCs w:val="26"/>
        </w:rPr>
        <w:t>2021.  BCMAC states that the civil penalty does not account for future risk to residents and emergency services.  BCMAC has several concerns related to the proposed inspections as follows:</w:t>
      </w:r>
    </w:p>
    <w:p w14:paraId="3A902ACE" w14:textId="77777777" w:rsidR="003D3C6C" w:rsidRDefault="003D3C6C" w:rsidP="003D3C6C">
      <w:pPr>
        <w:spacing w:after="0" w:line="240" w:lineRule="auto"/>
        <w:ind w:left="1440" w:right="1440"/>
        <w:rPr>
          <w:rFonts w:ascii="Times New Roman" w:eastAsia="Times New Roman" w:hAnsi="Times New Roman" w:cs="Times New Roman"/>
          <w:sz w:val="26"/>
          <w:szCs w:val="26"/>
        </w:rPr>
      </w:pPr>
    </w:p>
    <w:p w14:paraId="47C6FC8C" w14:textId="77777777" w:rsidR="003D3C6C" w:rsidRPr="00B261B8" w:rsidRDefault="003D3C6C" w:rsidP="003D3C6C">
      <w:pPr>
        <w:pStyle w:val="ListParagraph"/>
        <w:numPr>
          <w:ilvl w:val="0"/>
          <w:numId w:val="8"/>
        </w:numPr>
        <w:spacing w:after="0" w:line="240" w:lineRule="auto"/>
        <w:ind w:left="1440" w:right="1440" w:firstLine="0"/>
        <w:rPr>
          <w:rFonts w:ascii="Times New Roman" w:eastAsia="Times New Roman" w:hAnsi="Times New Roman" w:cs="Times New Roman"/>
          <w:sz w:val="26"/>
          <w:szCs w:val="26"/>
        </w:rPr>
      </w:pPr>
      <w:r w:rsidRPr="00B261B8">
        <w:rPr>
          <w:rFonts w:ascii="Times New Roman" w:eastAsia="Times New Roman" w:hAnsi="Times New Roman" w:cs="Times New Roman"/>
          <w:sz w:val="26"/>
          <w:szCs w:val="26"/>
        </w:rPr>
        <w:lastRenderedPageBreak/>
        <w:t xml:space="preserve">If the data is collected by ETC or by a contractor employed by ETC, the data may be biased towards ETC.  The inspections should be conducted by a third party.  </w:t>
      </w:r>
    </w:p>
    <w:p w14:paraId="37D36D4A" w14:textId="77777777" w:rsidR="003D3C6C" w:rsidRDefault="003D3C6C" w:rsidP="003D3C6C">
      <w:pPr>
        <w:spacing w:after="0" w:line="240" w:lineRule="auto"/>
        <w:ind w:left="1440" w:right="1440"/>
        <w:rPr>
          <w:rFonts w:ascii="Times New Roman" w:eastAsia="Times New Roman" w:hAnsi="Times New Roman" w:cs="Times New Roman"/>
          <w:sz w:val="26"/>
          <w:szCs w:val="26"/>
        </w:rPr>
      </w:pPr>
    </w:p>
    <w:p w14:paraId="45146EF9" w14:textId="77777777" w:rsidR="003D3C6C" w:rsidRPr="00B261B8" w:rsidRDefault="003D3C6C" w:rsidP="003D3C6C">
      <w:pPr>
        <w:pStyle w:val="ListParagraph"/>
        <w:numPr>
          <w:ilvl w:val="0"/>
          <w:numId w:val="8"/>
        </w:numPr>
        <w:spacing w:after="0" w:line="240" w:lineRule="auto"/>
        <w:ind w:left="1440" w:right="1440" w:firstLine="0"/>
        <w:rPr>
          <w:rFonts w:ascii="Times New Roman" w:eastAsia="Times New Roman" w:hAnsi="Times New Roman" w:cs="Times New Roman"/>
          <w:sz w:val="26"/>
          <w:szCs w:val="26"/>
        </w:rPr>
      </w:pPr>
      <w:r w:rsidRPr="00B261B8">
        <w:rPr>
          <w:rFonts w:ascii="Times New Roman" w:eastAsia="Times New Roman" w:hAnsi="Times New Roman" w:cs="Times New Roman"/>
          <w:sz w:val="26"/>
          <w:szCs w:val="26"/>
        </w:rPr>
        <w:t xml:space="preserve">ETC’s 40-mile line may face more extreme weather due to climate change “making independent inspections for ensuring the integrity of pipelines even more essential.”  </w:t>
      </w:r>
    </w:p>
    <w:p w14:paraId="3BF21E0C" w14:textId="77777777" w:rsidR="003D3C6C" w:rsidRDefault="003D3C6C" w:rsidP="00CA551F">
      <w:pPr>
        <w:spacing w:after="0" w:line="480" w:lineRule="auto"/>
        <w:ind w:left="1440" w:right="1440"/>
        <w:rPr>
          <w:rFonts w:ascii="Times New Roman" w:eastAsia="Times New Roman" w:hAnsi="Times New Roman" w:cs="Times New Roman"/>
          <w:sz w:val="26"/>
          <w:szCs w:val="26"/>
        </w:rPr>
      </w:pPr>
    </w:p>
    <w:p w14:paraId="52779929" w14:textId="77777777" w:rsidR="003D3C6C" w:rsidRDefault="003D3C6C" w:rsidP="003D3C6C">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Additionally, BCMAC contends that protecting the surrounding communities requires establishing that the pipeline is equipped with a monitoring system that will patrol between inspections for potential threats to pipeline integrity so the community can be made aware in real time.  BCMAC Comments at 1-2.</w:t>
      </w:r>
    </w:p>
    <w:p w14:paraId="00F0B8D8" w14:textId="36DBF25B" w:rsidR="00D9709D" w:rsidRDefault="00D9709D" w:rsidP="005670AB">
      <w:pPr>
        <w:spacing w:after="0" w:line="360" w:lineRule="auto"/>
        <w:ind w:firstLine="1440"/>
        <w:rPr>
          <w:rFonts w:ascii="Times New Roman" w:eastAsia="Times New Roman" w:hAnsi="Times New Roman" w:cs="Times New Roman"/>
          <w:sz w:val="26"/>
          <w:szCs w:val="26"/>
        </w:rPr>
      </w:pPr>
    </w:p>
    <w:p w14:paraId="2EED6121" w14:textId="3437F6BC" w:rsidR="0063137E" w:rsidRDefault="00054BFA" w:rsidP="005670AB">
      <w:pPr>
        <w:spacing w:after="0" w:line="360" w:lineRule="auto"/>
        <w:ind w:firstLine="144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r>
        <w:rPr>
          <w:rFonts w:ascii="Times New Roman" w:eastAsia="Times New Roman" w:hAnsi="Times New Roman" w:cs="Times New Roman"/>
          <w:b/>
          <w:bCs/>
          <w:sz w:val="26"/>
          <w:szCs w:val="26"/>
        </w:rPr>
        <w:tab/>
      </w:r>
      <w:r w:rsidR="00912277" w:rsidRPr="00912277">
        <w:rPr>
          <w:rFonts w:ascii="Times New Roman" w:eastAsia="Times New Roman" w:hAnsi="Times New Roman" w:cs="Times New Roman"/>
          <w:b/>
          <w:bCs/>
          <w:sz w:val="26"/>
          <w:szCs w:val="26"/>
        </w:rPr>
        <w:t>Industry Affiliates</w:t>
      </w:r>
    </w:p>
    <w:p w14:paraId="62015A2B" w14:textId="77777777" w:rsidR="00054BFA" w:rsidRPr="00912277" w:rsidRDefault="00054BFA" w:rsidP="005670AB">
      <w:pPr>
        <w:spacing w:after="0" w:line="360" w:lineRule="auto"/>
        <w:ind w:firstLine="1440"/>
        <w:rPr>
          <w:rFonts w:ascii="Times New Roman" w:eastAsia="Times New Roman" w:hAnsi="Times New Roman" w:cs="Times New Roman"/>
          <w:b/>
          <w:bCs/>
          <w:sz w:val="26"/>
          <w:szCs w:val="26"/>
        </w:rPr>
      </w:pPr>
    </w:p>
    <w:p w14:paraId="25BF8C0C" w14:textId="68ED1596" w:rsidR="00912277" w:rsidRPr="00CA551F" w:rsidRDefault="00054BFA" w:rsidP="005670AB">
      <w:pPr>
        <w:spacing w:after="0" w:line="360" w:lineRule="auto"/>
        <w:ind w:firstLine="1440"/>
        <w:rPr>
          <w:rFonts w:ascii="Times New Roman" w:eastAsia="Times New Roman" w:hAnsi="Times New Roman" w:cs="Times New Roman"/>
          <w:b/>
          <w:bCs/>
          <w:sz w:val="26"/>
          <w:szCs w:val="26"/>
        </w:rPr>
      </w:pPr>
      <w:r>
        <w:rPr>
          <w:rFonts w:ascii="Times New Roman" w:eastAsia="Times New Roman" w:hAnsi="Times New Roman" w:cs="Times New Roman"/>
          <w:sz w:val="26"/>
          <w:szCs w:val="26"/>
        </w:rPr>
        <w:tab/>
      </w:r>
      <w:r w:rsidRPr="00CA551F">
        <w:rPr>
          <w:rFonts w:ascii="Times New Roman" w:eastAsia="Times New Roman" w:hAnsi="Times New Roman" w:cs="Times New Roman"/>
          <w:b/>
          <w:bCs/>
          <w:sz w:val="26"/>
          <w:szCs w:val="26"/>
        </w:rPr>
        <w:t>a.</w:t>
      </w:r>
      <w:r w:rsidRPr="00CA551F">
        <w:rPr>
          <w:rFonts w:ascii="Times New Roman" w:eastAsia="Times New Roman" w:hAnsi="Times New Roman" w:cs="Times New Roman"/>
          <w:b/>
          <w:bCs/>
          <w:sz w:val="26"/>
          <w:szCs w:val="26"/>
        </w:rPr>
        <w:tab/>
        <w:t>IOUE</w:t>
      </w:r>
    </w:p>
    <w:p w14:paraId="6A61FFE5" w14:textId="77777777" w:rsidR="00054BFA" w:rsidRDefault="00054BFA" w:rsidP="005670AB">
      <w:pPr>
        <w:spacing w:after="0" w:line="360" w:lineRule="auto"/>
        <w:ind w:firstLine="1440"/>
        <w:rPr>
          <w:rFonts w:ascii="Times New Roman" w:eastAsia="Times New Roman" w:hAnsi="Times New Roman" w:cs="Times New Roman"/>
          <w:sz w:val="26"/>
          <w:szCs w:val="26"/>
        </w:rPr>
      </w:pPr>
    </w:p>
    <w:p w14:paraId="5D41F573" w14:textId="35D6D314" w:rsidR="005670AB" w:rsidRDefault="000221D7" w:rsidP="005670AB">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IOUE </w:t>
      </w:r>
      <w:r w:rsidR="000F3E64">
        <w:rPr>
          <w:rFonts w:ascii="Times New Roman" w:eastAsia="Times New Roman" w:hAnsi="Times New Roman" w:cs="Times New Roman"/>
          <w:sz w:val="26"/>
          <w:szCs w:val="26"/>
        </w:rPr>
        <w:t xml:space="preserve">Business Manager Thomas C. </w:t>
      </w:r>
      <w:proofErr w:type="spellStart"/>
      <w:r w:rsidR="000F3E64">
        <w:rPr>
          <w:rFonts w:ascii="Times New Roman" w:eastAsia="Times New Roman" w:hAnsi="Times New Roman" w:cs="Times New Roman"/>
          <w:sz w:val="26"/>
          <w:szCs w:val="26"/>
        </w:rPr>
        <w:t>Melisko</w:t>
      </w:r>
      <w:proofErr w:type="spellEnd"/>
      <w:r w:rsidR="000F3E64">
        <w:rPr>
          <w:rFonts w:ascii="Times New Roman" w:eastAsia="Times New Roman" w:hAnsi="Times New Roman" w:cs="Times New Roman"/>
          <w:sz w:val="26"/>
          <w:szCs w:val="26"/>
        </w:rPr>
        <w:t xml:space="preserve">, Jr. provides in his comments that </w:t>
      </w:r>
      <w:r w:rsidR="00375165">
        <w:rPr>
          <w:rFonts w:ascii="Times New Roman" w:eastAsia="Times New Roman" w:hAnsi="Times New Roman" w:cs="Times New Roman"/>
          <w:sz w:val="26"/>
          <w:szCs w:val="26"/>
        </w:rPr>
        <w:t xml:space="preserve">the Settlement should be approved </w:t>
      </w:r>
      <w:r w:rsidR="0093043A">
        <w:rPr>
          <w:rFonts w:ascii="Times New Roman" w:eastAsia="Times New Roman" w:hAnsi="Times New Roman" w:cs="Times New Roman"/>
          <w:sz w:val="26"/>
          <w:szCs w:val="26"/>
        </w:rPr>
        <w:t xml:space="preserve">without modification.  Mr. </w:t>
      </w:r>
      <w:proofErr w:type="spellStart"/>
      <w:r w:rsidR="0093043A">
        <w:rPr>
          <w:rFonts w:ascii="Times New Roman" w:eastAsia="Times New Roman" w:hAnsi="Times New Roman" w:cs="Times New Roman"/>
          <w:sz w:val="26"/>
          <w:szCs w:val="26"/>
        </w:rPr>
        <w:t>Melisko</w:t>
      </w:r>
      <w:proofErr w:type="spellEnd"/>
      <w:r w:rsidR="0093043A">
        <w:rPr>
          <w:rFonts w:ascii="Times New Roman" w:eastAsia="Times New Roman" w:hAnsi="Times New Roman" w:cs="Times New Roman"/>
          <w:sz w:val="26"/>
          <w:szCs w:val="26"/>
        </w:rPr>
        <w:t xml:space="preserve"> states that </w:t>
      </w:r>
      <w:r w:rsidR="0081571A">
        <w:rPr>
          <w:rFonts w:ascii="Times New Roman" w:eastAsia="Times New Roman" w:hAnsi="Times New Roman" w:cs="Times New Roman"/>
          <w:sz w:val="26"/>
          <w:szCs w:val="26"/>
        </w:rPr>
        <w:t xml:space="preserve">the Settlement resolves all outstanding issues that stemmed from a natural disaster related issue in September 2018.  </w:t>
      </w:r>
      <w:r w:rsidR="0046146C">
        <w:rPr>
          <w:rFonts w:ascii="Times New Roman" w:eastAsia="Times New Roman" w:hAnsi="Times New Roman" w:cs="Times New Roman"/>
          <w:sz w:val="26"/>
          <w:szCs w:val="26"/>
        </w:rPr>
        <w:t xml:space="preserve">Mr. </w:t>
      </w:r>
      <w:proofErr w:type="spellStart"/>
      <w:r w:rsidR="0046146C">
        <w:rPr>
          <w:rFonts w:ascii="Times New Roman" w:eastAsia="Times New Roman" w:hAnsi="Times New Roman" w:cs="Times New Roman"/>
          <w:sz w:val="26"/>
          <w:szCs w:val="26"/>
        </w:rPr>
        <w:t>Melisko</w:t>
      </w:r>
      <w:proofErr w:type="spellEnd"/>
      <w:r w:rsidR="0046146C">
        <w:rPr>
          <w:rFonts w:ascii="Times New Roman" w:eastAsia="Times New Roman" w:hAnsi="Times New Roman" w:cs="Times New Roman"/>
          <w:sz w:val="26"/>
          <w:szCs w:val="26"/>
        </w:rPr>
        <w:t xml:space="preserve"> notes that ETC has already begun to comply with the Settlement terms</w:t>
      </w:r>
      <w:r w:rsidR="00A767C7">
        <w:rPr>
          <w:rFonts w:ascii="Times New Roman" w:eastAsia="Times New Roman" w:hAnsi="Times New Roman" w:cs="Times New Roman"/>
          <w:sz w:val="26"/>
          <w:szCs w:val="26"/>
        </w:rPr>
        <w:t xml:space="preserve"> and has implemented safety and integrity measures.  IOUE Comments at 1-2.  </w:t>
      </w:r>
    </w:p>
    <w:p w14:paraId="0D6C83A1" w14:textId="4CA2DD51" w:rsidR="00A767C7" w:rsidRDefault="00A767C7" w:rsidP="005670AB">
      <w:pPr>
        <w:spacing w:after="0" w:line="360" w:lineRule="auto"/>
        <w:ind w:firstLine="1440"/>
        <w:rPr>
          <w:rFonts w:ascii="Times New Roman" w:eastAsia="Times New Roman" w:hAnsi="Times New Roman" w:cs="Times New Roman"/>
          <w:sz w:val="26"/>
          <w:szCs w:val="26"/>
        </w:rPr>
      </w:pPr>
    </w:p>
    <w:p w14:paraId="1F114033" w14:textId="0877B3C4" w:rsidR="00054BFA" w:rsidRPr="00CA551F" w:rsidRDefault="00054BFA" w:rsidP="005670AB">
      <w:pPr>
        <w:spacing w:after="0" w:line="360" w:lineRule="auto"/>
        <w:ind w:firstLine="1440"/>
        <w:rPr>
          <w:rFonts w:ascii="Times New Roman" w:eastAsia="Times New Roman" w:hAnsi="Times New Roman" w:cs="Times New Roman"/>
          <w:b/>
          <w:bCs/>
          <w:sz w:val="26"/>
          <w:szCs w:val="26"/>
        </w:rPr>
      </w:pPr>
      <w:r>
        <w:rPr>
          <w:rFonts w:ascii="Times New Roman" w:eastAsia="Times New Roman" w:hAnsi="Times New Roman" w:cs="Times New Roman"/>
          <w:sz w:val="26"/>
          <w:szCs w:val="26"/>
        </w:rPr>
        <w:tab/>
      </w:r>
      <w:r w:rsidRPr="00CA551F">
        <w:rPr>
          <w:rFonts w:ascii="Times New Roman" w:eastAsia="Times New Roman" w:hAnsi="Times New Roman" w:cs="Times New Roman"/>
          <w:b/>
          <w:bCs/>
          <w:sz w:val="26"/>
          <w:szCs w:val="26"/>
        </w:rPr>
        <w:t>b.</w:t>
      </w:r>
      <w:r w:rsidRPr="00CA551F">
        <w:rPr>
          <w:rFonts w:ascii="Times New Roman" w:eastAsia="Times New Roman" w:hAnsi="Times New Roman" w:cs="Times New Roman"/>
          <w:b/>
          <w:bCs/>
          <w:sz w:val="26"/>
          <w:szCs w:val="26"/>
        </w:rPr>
        <w:tab/>
        <w:t>PEIA</w:t>
      </w:r>
    </w:p>
    <w:p w14:paraId="73380F56" w14:textId="77777777" w:rsidR="00054BFA" w:rsidRDefault="00054BFA" w:rsidP="005670AB">
      <w:pPr>
        <w:spacing w:after="0" w:line="360" w:lineRule="auto"/>
        <w:ind w:firstLine="1440"/>
        <w:rPr>
          <w:rFonts w:ascii="Times New Roman" w:eastAsia="Times New Roman" w:hAnsi="Times New Roman" w:cs="Times New Roman"/>
          <w:sz w:val="26"/>
          <w:szCs w:val="26"/>
        </w:rPr>
      </w:pPr>
    </w:p>
    <w:p w14:paraId="54AB81EF" w14:textId="3A92E6E1" w:rsidR="00A767C7" w:rsidRDefault="006A0DF0" w:rsidP="005670AB">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PEIA </w:t>
      </w:r>
      <w:r w:rsidR="00853E5C">
        <w:rPr>
          <w:rFonts w:ascii="Times New Roman" w:eastAsia="Times New Roman" w:hAnsi="Times New Roman" w:cs="Times New Roman"/>
          <w:sz w:val="26"/>
          <w:szCs w:val="26"/>
        </w:rPr>
        <w:t>requests</w:t>
      </w:r>
      <w:r w:rsidR="000D0196">
        <w:rPr>
          <w:rFonts w:ascii="Times New Roman" w:eastAsia="Times New Roman" w:hAnsi="Times New Roman" w:cs="Times New Roman"/>
          <w:sz w:val="26"/>
          <w:szCs w:val="26"/>
        </w:rPr>
        <w:t xml:space="preserve"> that the Commission approve the Settlement without modification.  </w:t>
      </w:r>
      <w:r w:rsidR="00AA02D4">
        <w:rPr>
          <w:rFonts w:ascii="Times New Roman" w:eastAsia="Times New Roman" w:hAnsi="Times New Roman" w:cs="Times New Roman"/>
          <w:sz w:val="26"/>
          <w:szCs w:val="26"/>
        </w:rPr>
        <w:t xml:space="preserve">PEIA </w:t>
      </w:r>
      <w:r w:rsidR="002F666B">
        <w:rPr>
          <w:rFonts w:ascii="Times New Roman" w:eastAsia="Times New Roman" w:hAnsi="Times New Roman" w:cs="Times New Roman"/>
          <w:sz w:val="26"/>
          <w:szCs w:val="26"/>
        </w:rPr>
        <w:t xml:space="preserve">avers that ETC has </w:t>
      </w:r>
      <w:r w:rsidR="005818D7">
        <w:rPr>
          <w:rFonts w:ascii="Times New Roman" w:eastAsia="Times New Roman" w:hAnsi="Times New Roman" w:cs="Times New Roman"/>
          <w:sz w:val="26"/>
          <w:szCs w:val="26"/>
        </w:rPr>
        <w:t xml:space="preserve">already started to </w:t>
      </w:r>
      <w:r w:rsidR="00853E5C">
        <w:rPr>
          <w:rFonts w:ascii="Times New Roman" w:eastAsia="Times New Roman" w:hAnsi="Times New Roman" w:cs="Times New Roman"/>
          <w:sz w:val="26"/>
          <w:szCs w:val="26"/>
        </w:rPr>
        <w:t>comply</w:t>
      </w:r>
      <w:r w:rsidR="005818D7">
        <w:rPr>
          <w:rFonts w:ascii="Times New Roman" w:eastAsia="Times New Roman" w:hAnsi="Times New Roman" w:cs="Times New Roman"/>
          <w:sz w:val="26"/>
          <w:szCs w:val="26"/>
        </w:rPr>
        <w:t xml:space="preserve"> with all of the terms of the Settlement.  </w:t>
      </w:r>
      <w:r w:rsidR="00853E5C">
        <w:rPr>
          <w:rFonts w:ascii="Times New Roman" w:eastAsia="Times New Roman" w:hAnsi="Times New Roman" w:cs="Times New Roman"/>
          <w:sz w:val="26"/>
          <w:szCs w:val="26"/>
        </w:rPr>
        <w:t xml:space="preserve">PEIA </w:t>
      </w:r>
      <w:r w:rsidR="00EF1296">
        <w:rPr>
          <w:rFonts w:ascii="Times New Roman" w:eastAsia="Times New Roman" w:hAnsi="Times New Roman" w:cs="Times New Roman"/>
          <w:sz w:val="26"/>
          <w:szCs w:val="26"/>
        </w:rPr>
        <w:t>provides that the</w:t>
      </w:r>
      <w:r w:rsidR="00A24CC9">
        <w:rPr>
          <w:rFonts w:ascii="Times New Roman" w:eastAsia="Times New Roman" w:hAnsi="Times New Roman" w:cs="Times New Roman"/>
          <w:sz w:val="26"/>
          <w:szCs w:val="26"/>
        </w:rPr>
        <w:t xml:space="preserve"> </w:t>
      </w:r>
      <w:r w:rsidR="009169E3">
        <w:rPr>
          <w:rFonts w:ascii="Times New Roman" w:eastAsia="Times New Roman" w:hAnsi="Times New Roman" w:cs="Times New Roman"/>
          <w:sz w:val="26"/>
          <w:szCs w:val="26"/>
        </w:rPr>
        <w:t>Commission</w:t>
      </w:r>
      <w:r w:rsidR="00A24CC9">
        <w:rPr>
          <w:rFonts w:ascii="Times New Roman" w:eastAsia="Times New Roman" w:hAnsi="Times New Roman" w:cs="Times New Roman"/>
          <w:sz w:val="26"/>
          <w:szCs w:val="26"/>
        </w:rPr>
        <w:t xml:space="preserve"> should approve the </w:t>
      </w:r>
      <w:r w:rsidR="009169E3">
        <w:rPr>
          <w:rFonts w:ascii="Times New Roman" w:eastAsia="Times New Roman" w:hAnsi="Times New Roman" w:cs="Times New Roman"/>
          <w:sz w:val="26"/>
          <w:szCs w:val="26"/>
        </w:rPr>
        <w:t>proposed</w:t>
      </w:r>
      <w:r w:rsidR="00A24CC9">
        <w:rPr>
          <w:rFonts w:ascii="Times New Roman" w:eastAsia="Times New Roman" w:hAnsi="Times New Roman" w:cs="Times New Roman"/>
          <w:sz w:val="26"/>
          <w:szCs w:val="26"/>
        </w:rPr>
        <w:t xml:space="preserve"> Settlement to “bolster our state’s economy and energy sector.”  PEIA Comments at 1. </w:t>
      </w:r>
    </w:p>
    <w:p w14:paraId="39E40A54" w14:textId="6DF216DE" w:rsidR="003D3C6C" w:rsidRPr="00CA551F" w:rsidRDefault="00054BFA" w:rsidP="00B24708">
      <w:pPr>
        <w:keepNext/>
        <w:keepLines/>
        <w:spacing w:after="0" w:line="360" w:lineRule="auto"/>
        <w:ind w:firstLine="1440"/>
        <w:rPr>
          <w:rFonts w:ascii="Times New Roman" w:eastAsia="Times New Roman" w:hAnsi="Times New Roman" w:cs="Times New Roman"/>
          <w:b/>
          <w:bCs/>
          <w:sz w:val="26"/>
          <w:szCs w:val="26"/>
        </w:rPr>
      </w:pPr>
      <w:r>
        <w:rPr>
          <w:rFonts w:ascii="Times New Roman" w:eastAsia="Times New Roman" w:hAnsi="Times New Roman" w:cs="Times New Roman"/>
          <w:sz w:val="26"/>
          <w:szCs w:val="26"/>
        </w:rPr>
        <w:lastRenderedPageBreak/>
        <w:tab/>
      </w:r>
      <w:r w:rsidRPr="00CA551F">
        <w:rPr>
          <w:rFonts w:ascii="Times New Roman" w:eastAsia="Times New Roman" w:hAnsi="Times New Roman" w:cs="Times New Roman"/>
          <w:b/>
          <w:bCs/>
          <w:sz w:val="26"/>
          <w:szCs w:val="26"/>
        </w:rPr>
        <w:t>c.</w:t>
      </w:r>
      <w:r w:rsidRPr="00CA551F">
        <w:rPr>
          <w:rFonts w:ascii="Times New Roman" w:eastAsia="Times New Roman" w:hAnsi="Times New Roman" w:cs="Times New Roman"/>
          <w:b/>
          <w:bCs/>
          <w:sz w:val="26"/>
          <w:szCs w:val="26"/>
        </w:rPr>
        <w:tab/>
      </w:r>
      <w:r w:rsidR="00FB7632" w:rsidRPr="00CA551F">
        <w:rPr>
          <w:rFonts w:ascii="Times New Roman" w:eastAsia="Times New Roman" w:hAnsi="Times New Roman" w:cs="Times New Roman"/>
          <w:b/>
          <w:bCs/>
          <w:sz w:val="26"/>
          <w:szCs w:val="26"/>
        </w:rPr>
        <w:t>Pittsburgh Regional Building Trades Council</w:t>
      </w:r>
    </w:p>
    <w:p w14:paraId="7B644159" w14:textId="77777777" w:rsidR="00FB7632" w:rsidRDefault="00FB7632" w:rsidP="00B24708">
      <w:pPr>
        <w:keepNext/>
        <w:keepLines/>
        <w:spacing w:after="0" w:line="360" w:lineRule="auto"/>
        <w:ind w:firstLine="1440"/>
        <w:rPr>
          <w:rFonts w:ascii="Times New Roman" w:eastAsia="Times New Roman" w:hAnsi="Times New Roman" w:cs="Times New Roman"/>
          <w:sz w:val="26"/>
          <w:szCs w:val="26"/>
        </w:rPr>
      </w:pPr>
    </w:p>
    <w:p w14:paraId="38491F99" w14:textId="6314D5FE" w:rsidR="003D3C6C" w:rsidRDefault="003D3C6C" w:rsidP="00FB7632">
      <w:pPr>
        <w:keepNext/>
        <w:keepLine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Pittsburgh Regional Building Trades Council Business Manager Mr. Tom Melcher supports the Settlement.  In his Comments, Mr. Melcher contends that the Settlement “achieves a comprehensive and balanced resolution and is in the best interest of Pennsylvania craftsmen/women and their communities.”  Mr. Melcher avers that ETC “has demonstrated its commitment to ensure the Revolution Pipeline will operate safely.”  BTC Comments at 1-2.</w:t>
      </w:r>
    </w:p>
    <w:p w14:paraId="3162638A" w14:textId="77777777" w:rsidR="00FB7632" w:rsidRDefault="00FB7632" w:rsidP="00B24708">
      <w:pPr>
        <w:keepNext/>
        <w:keepLines/>
        <w:spacing w:after="0" w:line="360" w:lineRule="auto"/>
        <w:ind w:firstLine="1440"/>
        <w:rPr>
          <w:rFonts w:ascii="Times New Roman" w:eastAsia="Times New Roman" w:hAnsi="Times New Roman" w:cs="Times New Roman"/>
          <w:sz w:val="26"/>
          <w:szCs w:val="26"/>
        </w:rPr>
      </w:pPr>
    </w:p>
    <w:p w14:paraId="32403104" w14:textId="67B736A7" w:rsidR="003D3C6C" w:rsidRPr="00CA551F" w:rsidRDefault="00FB7632" w:rsidP="00CA551F">
      <w:pPr>
        <w:spacing w:after="0" w:line="240" w:lineRule="auto"/>
        <w:ind w:left="2880" w:hanging="720"/>
        <w:rPr>
          <w:rFonts w:ascii="Times New Roman" w:eastAsia="Times New Roman" w:hAnsi="Times New Roman" w:cs="Times New Roman"/>
          <w:b/>
          <w:bCs/>
          <w:sz w:val="26"/>
          <w:szCs w:val="26"/>
        </w:rPr>
      </w:pPr>
      <w:r w:rsidRPr="00CA551F">
        <w:rPr>
          <w:rFonts w:ascii="Times New Roman" w:eastAsia="Times New Roman" w:hAnsi="Times New Roman" w:cs="Times New Roman"/>
          <w:b/>
          <w:bCs/>
          <w:sz w:val="26"/>
          <w:szCs w:val="26"/>
        </w:rPr>
        <w:t>d.</w:t>
      </w:r>
      <w:r w:rsidRPr="00CA551F">
        <w:rPr>
          <w:rFonts w:ascii="Times New Roman" w:eastAsia="Times New Roman" w:hAnsi="Times New Roman" w:cs="Times New Roman"/>
          <w:b/>
          <w:bCs/>
          <w:sz w:val="26"/>
          <w:szCs w:val="26"/>
        </w:rPr>
        <w:tab/>
        <w:t>Builders Guild of Western PA &amp; Pittsburgh Works Together</w:t>
      </w:r>
    </w:p>
    <w:p w14:paraId="0FDC7D46" w14:textId="77777777" w:rsidR="00FB7632" w:rsidRDefault="00FB7632" w:rsidP="00CA551F">
      <w:pPr>
        <w:spacing w:after="0" w:line="480" w:lineRule="auto"/>
        <w:ind w:firstLine="1440"/>
        <w:rPr>
          <w:rFonts w:ascii="Times New Roman" w:eastAsia="Times New Roman" w:hAnsi="Times New Roman" w:cs="Times New Roman"/>
          <w:sz w:val="26"/>
          <w:szCs w:val="26"/>
        </w:rPr>
      </w:pPr>
    </w:p>
    <w:p w14:paraId="78DB49C2" w14:textId="09D8229F" w:rsidR="003D3C6C" w:rsidRDefault="003D3C6C" w:rsidP="003D3C6C">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Builders Guild of Western PA &amp; Pittsburgh Works Together Executive Director Jeff </w:t>
      </w:r>
      <w:proofErr w:type="spellStart"/>
      <w:r>
        <w:rPr>
          <w:rFonts w:ascii="Times New Roman" w:eastAsia="Times New Roman" w:hAnsi="Times New Roman" w:cs="Times New Roman"/>
          <w:sz w:val="26"/>
          <w:szCs w:val="26"/>
        </w:rPr>
        <w:t>Nobers</w:t>
      </w:r>
      <w:proofErr w:type="spellEnd"/>
      <w:r>
        <w:rPr>
          <w:rFonts w:ascii="Times New Roman" w:eastAsia="Times New Roman" w:hAnsi="Times New Roman" w:cs="Times New Roman"/>
          <w:sz w:val="26"/>
          <w:szCs w:val="26"/>
        </w:rPr>
        <w:t xml:space="preserve"> supports the Settlement in his comments.  Mr. </w:t>
      </w:r>
      <w:proofErr w:type="spellStart"/>
      <w:r>
        <w:rPr>
          <w:rFonts w:ascii="Times New Roman" w:eastAsia="Times New Roman" w:hAnsi="Times New Roman" w:cs="Times New Roman"/>
          <w:sz w:val="26"/>
          <w:szCs w:val="26"/>
        </w:rPr>
        <w:t>Nobers</w:t>
      </w:r>
      <w:proofErr w:type="spellEnd"/>
      <w:r>
        <w:rPr>
          <w:rFonts w:ascii="Times New Roman" w:eastAsia="Times New Roman" w:hAnsi="Times New Roman" w:cs="Times New Roman"/>
          <w:sz w:val="26"/>
          <w:szCs w:val="26"/>
        </w:rPr>
        <w:t xml:space="preserve"> provides that the project provides increased access to energy resources for consumers and safe and efficient transport of products to consumers.  Mr. </w:t>
      </w:r>
      <w:proofErr w:type="spellStart"/>
      <w:r>
        <w:rPr>
          <w:rFonts w:ascii="Times New Roman" w:eastAsia="Times New Roman" w:hAnsi="Times New Roman" w:cs="Times New Roman"/>
          <w:sz w:val="26"/>
          <w:szCs w:val="26"/>
        </w:rPr>
        <w:t>Nobers</w:t>
      </w:r>
      <w:proofErr w:type="spellEnd"/>
      <w:r>
        <w:rPr>
          <w:rFonts w:ascii="Times New Roman" w:eastAsia="Times New Roman" w:hAnsi="Times New Roman" w:cs="Times New Roman"/>
          <w:sz w:val="26"/>
          <w:szCs w:val="26"/>
        </w:rPr>
        <w:t xml:space="preserve"> avers that “ETC Northeast Pipeline had enacted stringent environmental precautionary measures to guarantee the safety of local communities along the pipeline’s route.</w:t>
      </w:r>
      <w:r w:rsidR="00B32EA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BG/PW Comments at 1-2.</w:t>
      </w:r>
    </w:p>
    <w:p w14:paraId="6B3A56E8" w14:textId="77777777" w:rsidR="002801C6" w:rsidRDefault="002801C6" w:rsidP="003D3C6C">
      <w:pPr>
        <w:spacing w:after="0" w:line="360" w:lineRule="auto"/>
        <w:ind w:firstLine="1440"/>
        <w:rPr>
          <w:rFonts w:ascii="Times New Roman" w:eastAsia="Times New Roman" w:hAnsi="Times New Roman" w:cs="Times New Roman"/>
          <w:sz w:val="26"/>
          <w:szCs w:val="26"/>
        </w:rPr>
      </w:pPr>
    </w:p>
    <w:p w14:paraId="0FA99908" w14:textId="118A7C59" w:rsidR="003D3C6C" w:rsidRPr="00CA551F" w:rsidRDefault="002801C6" w:rsidP="003D3C6C">
      <w:pPr>
        <w:spacing w:after="0" w:line="360" w:lineRule="auto"/>
        <w:ind w:firstLine="1440"/>
        <w:rPr>
          <w:rFonts w:ascii="Times New Roman" w:eastAsia="Times New Roman" w:hAnsi="Times New Roman" w:cs="Times New Roman"/>
          <w:b/>
          <w:bCs/>
          <w:sz w:val="26"/>
          <w:szCs w:val="26"/>
        </w:rPr>
      </w:pPr>
      <w:r>
        <w:rPr>
          <w:rFonts w:ascii="Times New Roman" w:eastAsia="Times New Roman" w:hAnsi="Times New Roman" w:cs="Times New Roman"/>
          <w:sz w:val="26"/>
          <w:szCs w:val="26"/>
        </w:rPr>
        <w:tab/>
      </w:r>
      <w:r w:rsidRPr="00CA551F">
        <w:rPr>
          <w:rFonts w:ascii="Times New Roman" w:eastAsia="Times New Roman" w:hAnsi="Times New Roman" w:cs="Times New Roman"/>
          <w:b/>
          <w:bCs/>
          <w:sz w:val="26"/>
          <w:szCs w:val="26"/>
        </w:rPr>
        <w:t>e.</w:t>
      </w:r>
      <w:r w:rsidRPr="00CA551F">
        <w:rPr>
          <w:rFonts w:ascii="Times New Roman" w:eastAsia="Times New Roman" w:hAnsi="Times New Roman" w:cs="Times New Roman"/>
          <w:b/>
          <w:bCs/>
          <w:sz w:val="26"/>
          <w:szCs w:val="26"/>
        </w:rPr>
        <w:tab/>
        <w:t>Steamfitters Local Union #449</w:t>
      </w:r>
    </w:p>
    <w:p w14:paraId="08D122ED" w14:textId="77777777" w:rsidR="002801C6" w:rsidRDefault="002801C6" w:rsidP="003D3C6C">
      <w:pPr>
        <w:spacing w:after="0" w:line="360" w:lineRule="auto"/>
        <w:ind w:firstLine="1440"/>
        <w:rPr>
          <w:rFonts w:ascii="Times New Roman" w:eastAsia="Times New Roman" w:hAnsi="Times New Roman" w:cs="Times New Roman"/>
          <w:sz w:val="26"/>
          <w:szCs w:val="26"/>
        </w:rPr>
      </w:pPr>
    </w:p>
    <w:p w14:paraId="78607DA0" w14:textId="77777777" w:rsidR="003D3C6C" w:rsidRDefault="003D3C6C" w:rsidP="003D3C6C">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Steamfitters Local Union #449 Business Manager Ken Broadbent supports the Settlement.  Mr. Broadbent provides that “ETC Northeast has been forthright in its approach to comply with concerns flagged by regulators in a timely fashion.”  Mr. Broadbent explains that ETC is using enhanced predictive modeling to identify potential geohazards.  SLU Comments at 1-2.  </w:t>
      </w:r>
    </w:p>
    <w:p w14:paraId="182F6B17" w14:textId="6E2C11A4" w:rsidR="00863C0E" w:rsidRDefault="00863C0E" w:rsidP="005670AB">
      <w:pPr>
        <w:spacing w:after="0" w:line="360" w:lineRule="auto"/>
        <w:ind w:firstLine="1440"/>
        <w:rPr>
          <w:rFonts w:ascii="Times New Roman" w:eastAsia="Times New Roman" w:hAnsi="Times New Roman" w:cs="Times New Roman"/>
          <w:sz w:val="26"/>
          <w:szCs w:val="26"/>
        </w:rPr>
      </w:pPr>
    </w:p>
    <w:p w14:paraId="2BADBAF0" w14:textId="77090DED" w:rsidR="00863C0E" w:rsidRPr="00863C0E" w:rsidRDefault="002801C6" w:rsidP="00B24708">
      <w:pPr>
        <w:keepNext/>
        <w:keepLines/>
        <w:spacing w:after="0" w:line="360" w:lineRule="auto"/>
        <w:ind w:firstLine="144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3.</w:t>
      </w:r>
      <w:r>
        <w:rPr>
          <w:rFonts w:ascii="Times New Roman" w:eastAsia="Times New Roman" w:hAnsi="Times New Roman" w:cs="Times New Roman"/>
          <w:b/>
          <w:bCs/>
          <w:sz w:val="26"/>
          <w:szCs w:val="26"/>
        </w:rPr>
        <w:tab/>
      </w:r>
      <w:r w:rsidR="00863C0E" w:rsidRPr="00863C0E">
        <w:rPr>
          <w:rFonts w:ascii="Times New Roman" w:eastAsia="Times New Roman" w:hAnsi="Times New Roman" w:cs="Times New Roman"/>
          <w:b/>
          <w:bCs/>
          <w:sz w:val="26"/>
          <w:szCs w:val="26"/>
        </w:rPr>
        <w:t>Local Government</w:t>
      </w:r>
    </w:p>
    <w:p w14:paraId="787A7F99" w14:textId="31683A3B" w:rsidR="00BE51E3" w:rsidRDefault="00BE51E3" w:rsidP="002801C6">
      <w:pPr>
        <w:keepNext/>
        <w:keepLines/>
        <w:spacing w:after="0" w:line="360" w:lineRule="auto"/>
        <w:ind w:firstLine="1440"/>
        <w:rPr>
          <w:rFonts w:ascii="Times New Roman" w:eastAsia="Times New Roman" w:hAnsi="Times New Roman" w:cs="Times New Roman"/>
          <w:sz w:val="26"/>
          <w:szCs w:val="26"/>
        </w:rPr>
      </w:pPr>
    </w:p>
    <w:p w14:paraId="068EAA1A" w14:textId="7EC6AF91" w:rsidR="002801C6" w:rsidRPr="00CA551F" w:rsidRDefault="002801C6" w:rsidP="002801C6">
      <w:pPr>
        <w:keepNext/>
        <w:keepLines/>
        <w:spacing w:after="0" w:line="360" w:lineRule="auto"/>
        <w:ind w:firstLine="1440"/>
        <w:rPr>
          <w:rFonts w:ascii="Times New Roman" w:eastAsia="Times New Roman" w:hAnsi="Times New Roman" w:cs="Times New Roman"/>
          <w:b/>
          <w:bCs/>
          <w:sz w:val="26"/>
          <w:szCs w:val="26"/>
        </w:rPr>
      </w:pPr>
      <w:r>
        <w:rPr>
          <w:rFonts w:ascii="Times New Roman" w:eastAsia="Times New Roman" w:hAnsi="Times New Roman" w:cs="Times New Roman"/>
          <w:sz w:val="26"/>
          <w:szCs w:val="26"/>
        </w:rPr>
        <w:tab/>
      </w:r>
      <w:r w:rsidRPr="00CA551F">
        <w:rPr>
          <w:rFonts w:ascii="Times New Roman" w:eastAsia="Times New Roman" w:hAnsi="Times New Roman" w:cs="Times New Roman"/>
          <w:b/>
          <w:bCs/>
          <w:sz w:val="26"/>
          <w:szCs w:val="26"/>
        </w:rPr>
        <w:t>a.</w:t>
      </w:r>
      <w:r w:rsidRPr="00CA551F">
        <w:rPr>
          <w:rFonts w:ascii="Times New Roman" w:eastAsia="Times New Roman" w:hAnsi="Times New Roman" w:cs="Times New Roman"/>
          <w:b/>
          <w:bCs/>
          <w:sz w:val="26"/>
          <w:szCs w:val="26"/>
        </w:rPr>
        <w:tab/>
        <w:t>Washington County Chamber of Commerce</w:t>
      </w:r>
    </w:p>
    <w:p w14:paraId="274A5081" w14:textId="77777777" w:rsidR="002801C6" w:rsidRDefault="002801C6" w:rsidP="00B24708">
      <w:pPr>
        <w:keepNext/>
        <w:keepLines/>
        <w:spacing w:after="0" w:line="360" w:lineRule="auto"/>
        <w:ind w:firstLine="1440"/>
        <w:rPr>
          <w:rFonts w:ascii="Times New Roman" w:eastAsia="Times New Roman" w:hAnsi="Times New Roman" w:cs="Times New Roman"/>
          <w:sz w:val="26"/>
          <w:szCs w:val="26"/>
        </w:rPr>
      </w:pPr>
    </w:p>
    <w:p w14:paraId="722B7A80" w14:textId="79FCBD91" w:rsidR="00236559" w:rsidRDefault="00E235F9" w:rsidP="00B24708">
      <w:pPr>
        <w:keepNext/>
        <w:keepLine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Washington County Chamber of Commerce President Jeff M. </w:t>
      </w:r>
      <w:proofErr w:type="spellStart"/>
      <w:r>
        <w:rPr>
          <w:rFonts w:ascii="Times New Roman" w:eastAsia="Times New Roman" w:hAnsi="Times New Roman" w:cs="Times New Roman"/>
          <w:sz w:val="26"/>
          <w:szCs w:val="26"/>
        </w:rPr>
        <w:t>Kotula</w:t>
      </w:r>
      <w:proofErr w:type="spellEnd"/>
      <w:r>
        <w:rPr>
          <w:rFonts w:ascii="Times New Roman" w:eastAsia="Times New Roman" w:hAnsi="Times New Roman" w:cs="Times New Roman"/>
          <w:sz w:val="26"/>
          <w:szCs w:val="26"/>
        </w:rPr>
        <w:t xml:space="preserve"> provides in his comments that the Settlement </w:t>
      </w:r>
      <w:r w:rsidR="004D5D23">
        <w:rPr>
          <w:rFonts w:ascii="Times New Roman" w:eastAsia="Times New Roman" w:hAnsi="Times New Roman" w:cs="Times New Roman"/>
          <w:sz w:val="26"/>
          <w:szCs w:val="26"/>
        </w:rPr>
        <w:t xml:space="preserve">“should be approved as it is a positive step for our county and our Commonwealth.” </w:t>
      </w:r>
      <w:r w:rsidR="002801C6">
        <w:rPr>
          <w:rFonts w:ascii="Times New Roman" w:eastAsia="Times New Roman" w:hAnsi="Times New Roman" w:cs="Times New Roman"/>
          <w:sz w:val="26"/>
          <w:szCs w:val="26"/>
        </w:rPr>
        <w:t xml:space="preserve"> </w:t>
      </w:r>
      <w:r w:rsidR="00B24708">
        <w:rPr>
          <w:rFonts w:ascii="Times New Roman" w:eastAsia="Times New Roman" w:hAnsi="Times New Roman" w:cs="Times New Roman"/>
          <w:sz w:val="26"/>
          <w:szCs w:val="26"/>
        </w:rPr>
        <w:t xml:space="preserve">WCCC </w:t>
      </w:r>
      <w:r w:rsidR="00752F80">
        <w:rPr>
          <w:rFonts w:ascii="Times New Roman" w:eastAsia="Times New Roman" w:hAnsi="Times New Roman" w:cs="Times New Roman"/>
          <w:sz w:val="26"/>
          <w:szCs w:val="26"/>
        </w:rPr>
        <w:t xml:space="preserve">Comments at </w:t>
      </w:r>
      <w:r w:rsidR="00B24708">
        <w:rPr>
          <w:rFonts w:ascii="Times New Roman" w:eastAsia="Times New Roman" w:hAnsi="Times New Roman" w:cs="Times New Roman"/>
          <w:sz w:val="26"/>
          <w:szCs w:val="26"/>
        </w:rPr>
        <w:t>1</w:t>
      </w:r>
      <w:r w:rsidR="00752F80">
        <w:rPr>
          <w:rFonts w:ascii="Times New Roman" w:eastAsia="Times New Roman" w:hAnsi="Times New Roman" w:cs="Times New Roman"/>
          <w:sz w:val="26"/>
          <w:szCs w:val="26"/>
        </w:rPr>
        <w:t xml:space="preserve">. </w:t>
      </w:r>
      <w:r w:rsidR="004D5D23">
        <w:rPr>
          <w:rFonts w:ascii="Times New Roman" w:eastAsia="Times New Roman" w:hAnsi="Times New Roman" w:cs="Times New Roman"/>
          <w:sz w:val="26"/>
          <w:szCs w:val="26"/>
        </w:rPr>
        <w:t xml:space="preserve"> </w:t>
      </w:r>
      <w:r w:rsidR="007F65EA">
        <w:rPr>
          <w:rFonts w:ascii="Times New Roman" w:eastAsia="Times New Roman" w:hAnsi="Times New Roman" w:cs="Times New Roman"/>
          <w:sz w:val="26"/>
          <w:szCs w:val="26"/>
        </w:rPr>
        <w:t xml:space="preserve">Mr. </w:t>
      </w:r>
      <w:proofErr w:type="spellStart"/>
      <w:r w:rsidR="007F65EA">
        <w:rPr>
          <w:rFonts w:ascii="Times New Roman" w:eastAsia="Times New Roman" w:hAnsi="Times New Roman" w:cs="Times New Roman"/>
          <w:sz w:val="26"/>
          <w:szCs w:val="26"/>
        </w:rPr>
        <w:t>Kotula</w:t>
      </w:r>
      <w:proofErr w:type="spellEnd"/>
      <w:r w:rsidR="007F65EA">
        <w:rPr>
          <w:rFonts w:ascii="Times New Roman" w:eastAsia="Times New Roman" w:hAnsi="Times New Roman" w:cs="Times New Roman"/>
          <w:sz w:val="26"/>
          <w:szCs w:val="26"/>
        </w:rPr>
        <w:t xml:space="preserve"> notes that </w:t>
      </w:r>
      <w:r w:rsidR="00AF7D6B">
        <w:rPr>
          <w:rFonts w:ascii="Times New Roman" w:eastAsia="Times New Roman" w:hAnsi="Times New Roman" w:cs="Times New Roman"/>
          <w:sz w:val="26"/>
          <w:szCs w:val="26"/>
        </w:rPr>
        <w:t xml:space="preserve">ETC “has successfully implemented several safety and integrity measures.”  </w:t>
      </w:r>
      <w:r w:rsidR="00752F80">
        <w:rPr>
          <w:rFonts w:ascii="Times New Roman" w:eastAsia="Times New Roman" w:hAnsi="Times New Roman" w:cs="Times New Roman"/>
          <w:sz w:val="26"/>
          <w:szCs w:val="26"/>
        </w:rPr>
        <w:t xml:space="preserve">Comments at </w:t>
      </w:r>
      <w:r w:rsidR="00B24708">
        <w:rPr>
          <w:rFonts w:ascii="Times New Roman" w:eastAsia="Times New Roman" w:hAnsi="Times New Roman" w:cs="Times New Roman"/>
          <w:sz w:val="26"/>
          <w:szCs w:val="26"/>
        </w:rPr>
        <w:t>1</w:t>
      </w:r>
      <w:r w:rsidR="00752F80">
        <w:rPr>
          <w:rFonts w:ascii="Times New Roman" w:eastAsia="Times New Roman" w:hAnsi="Times New Roman" w:cs="Times New Roman"/>
          <w:sz w:val="26"/>
          <w:szCs w:val="26"/>
        </w:rPr>
        <w:t xml:space="preserve">.  </w:t>
      </w:r>
      <w:r w:rsidR="004D4DF2">
        <w:rPr>
          <w:rFonts w:ascii="Times New Roman" w:eastAsia="Times New Roman" w:hAnsi="Times New Roman" w:cs="Times New Roman"/>
          <w:sz w:val="26"/>
          <w:szCs w:val="26"/>
        </w:rPr>
        <w:t xml:space="preserve">Mr. </w:t>
      </w:r>
      <w:proofErr w:type="spellStart"/>
      <w:r w:rsidR="004D4DF2">
        <w:rPr>
          <w:rFonts w:ascii="Times New Roman" w:eastAsia="Times New Roman" w:hAnsi="Times New Roman" w:cs="Times New Roman"/>
          <w:sz w:val="26"/>
          <w:szCs w:val="26"/>
        </w:rPr>
        <w:t>Kotula</w:t>
      </w:r>
      <w:proofErr w:type="spellEnd"/>
      <w:r w:rsidR="004D4DF2">
        <w:rPr>
          <w:rFonts w:ascii="Times New Roman" w:eastAsia="Times New Roman" w:hAnsi="Times New Roman" w:cs="Times New Roman"/>
          <w:sz w:val="26"/>
          <w:szCs w:val="26"/>
        </w:rPr>
        <w:t xml:space="preserve"> also avers that the </w:t>
      </w:r>
      <w:r w:rsidR="009E1A13">
        <w:rPr>
          <w:rFonts w:ascii="Times New Roman" w:eastAsia="Times New Roman" w:hAnsi="Times New Roman" w:cs="Times New Roman"/>
          <w:sz w:val="26"/>
          <w:szCs w:val="26"/>
        </w:rPr>
        <w:t xml:space="preserve">Settlement </w:t>
      </w:r>
      <w:r w:rsidR="008615D6">
        <w:rPr>
          <w:rFonts w:ascii="Times New Roman" w:eastAsia="Times New Roman" w:hAnsi="Times New Roman" w:cs="Times New Roman"/>
          <w:sz w:val="26"/>
          <w:szCs w:val="26"/>
        </w:rPr>
        <w:t xml:space="preserve">will have a positive impact on employment and </w:t>
      </w:r>
      <w:r w:rsidR="000A2E17">
        <w:rPr>
          <w:rFonts w:ascii="Times New Roman" w:eastAsia="Times New Roman" w:hAnsi="Times New Roman" w:cs="Times New Roman"/>
          <w:sz w:val="26"/>
          <w:szCs w:val="26"/>
        </w:rPr>
        <w:t>the economy of Washington County and the Commonwealth.  WCC</w:t>
      </w:r>
      <w:r w:rsidR="00823BAF">
        <w:rPr>
          <w:rFonts w:ascii="Times New Roman" w:eastAsia="Times New Roman" w:hAnsi="Times New Roman" w:cs="Times New Roman"/>
          <w:sz w:val="26"/>
          <w:szCs w:val="26"/>
        </w:rPr>
        <w:t xml:space="preserve">C Comments at 1.  </w:t>
      </w:r>
    </w:p>
    <w:p w14:paraId="36C573A6" w14:textId="0349494A" w:rsidR="00E310EF" w:rsidRDefault="00E310EF" w:rsidP="005670AB">
      <w:pPr>
        <w:spacing w:after="0" w:line="360" w:lineRule="auto"/>
        <w:ind w:firstLine="1440"/>
        <w:rPr>
          <w:rFonts w:ascii="Times New Roman" w:eastAsia="Times New Roman" w:hAnsi="Times New Roman" w:cs="Times New Roman"/>
          <w:sz w:val="26"/>
          <w:szCs w:val="26"/>
        </w:rPr>
      </w:pPr>
    </w:p>
    <w:p w14:paraId="2D8D5DAC" w14:textId="2D800F7C" w:rsidR="00752F80" w:rsidRPr="00CA551F" w:rsidRDefault="00752F80" w:rsidP="005670AB">
      <w:pPr>
        <w:spacing w:after="0" w:line="360" w:lineRule="auto"/>
        <w:ind w:firstLine="1440"/>
        <w:rPr>
          <w:rFonts w:ascii="Times New Roman" w:eastAsia="Times New Roman" w:hAnsi="Times New Roman" w:cs="Times New Roman"/>
          <w:b/>
          <w:bCs/>
          <w:sz w:val="26"/>
          <w:szCs w:val="26"/>
        </w:rPr>
      </w:pPr>
      <w:r>
        <w:rPr>
          <w:rFonts w:ascii="Times New Roman" w:eastAsia="Times New Roman" w:hAnsi="Times New Roman" w:cs="Times New Roman"/>
          <w:sz w:val="26"/>
          <w:szCs w:val="26"/>
        </w:rPr>
        <w:tab/>
      </w:r>
      <w:r w:rsidRPr="00CA551F">
        <w:rPr>
          <w:rFonts w:ascii="Times New Roman" w:eastAsia="Times New Roman" w:hAnsi="Times New Roman" w:cs="Times New Roman"/>
          <w:b/>
          <w:bCs/>
          <w:sz w:val="26"/>
          <w:szCs w:val="26"/>
        </w:rPr>
        <w:t xml:space="preserve">b. </w:t>
      </w:r>
      <w:r w:rsidR="00DA1697" w:rsidRPr="00CA551F">
        <w:rPr>
          <w:rFonts w:ascii="Times New Roman" w:eastAsia="Times New Roman" w:hAnsi="Times New Roman" w:cs="Times New Roman"/>
          <w:b/>
          <w:bCs/>
          <w:sz w:val="26"/>
          <w:szCs w:val="26"/>
        </w:rPr>
        <w:tab/>
      </w:r>
      <w:r w:rsidRPr="00CA551F">
        <w:rPr>
          <w:rFonts w:ascii="Times New Roman" w:eastAsia="Times New Roman" w:hAnsi="Times New Roman" w:cs="Times New Roman"/>
          <w:b/>
          <w:bCs/>
          <w:sz w:val="26"/>
          <w:szCs w:val="26"/>
        </w:rPr>
        <w:t>Beaver County Chamber of Commerce</w:t>
      </w:r>
    </w:p>
    <w:p w14:paraId="21105372" w14:textId="77777777" w:rsidR="00752F80" w:rsidRDefault="00752F80" w:rsidP="005670AB">
      <w:pPr>
        <w:spacing w:after="0" w:line="360" w:lineRule="auto"/>
        <w:ind w:firstLine="1440"/>
        <w:rPr>
          <w:rFonts w:ascii="Times New Roman" w:eastAsia="Times New Roman" w:hAnsi="Times New Roman" w:cs="Times New Roman"/>
          <w:sz w:val="26"/>
          <w:szCs w:val="26"/>
        </w:rPr>
      </w:pPr>
    </w:p>
    <w:p w14:paraId="24F81E20" w14:textId="4A86388B" w:rsidR="00E310EF" w:rsidRDefault="00050C71" w:rsidP="005670AB">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Beaver County Chamber of Commerce President &amp; Executive Director Helen </w:t>
      </w:r>
      <w:proofErr w:type="spellStart"/>
      <w:r>
        <w:rPr>
          <w:rFonts w:ascii="Times New Roman" w:eastAsia="Times New Roman" w:hAnsi="Times New Roman" w:cs="Times New Roman"/>
          <w:sz w:val="26"/>
          <w:szCs w:val="26"/>
        </w:rPr>
        <w:t>Kissick</w:t>
      </w:r>
      <w:proofErr w:type="spellEnd"/>
      <w:r>
        <w:rPr>
          <w:rFonts w:ascii="Times New Roman" w:eastAsia="Times New Roman" w:hAnsi="Times New Roman" w:cs="Times New Roman"/>
          <w:sz w:val="26"/>
          <w:szCs w:val="26"/>
        </w:rPr>
        <w:t xml:space="preserve"> </w:t>
      </w:r>
      <w:r w:rsidR="00E75683">
        <w:rPr>
          <w:rFonts w:ascii="Times New Roman" w:eastAsia="Times New Roman" w:hAnsi="Times New Roman" w:cs="Times New Roman"/>
          <w:sz w:val="26"/>
          <w:szCs w:val="26"/>
        </w:rPr>
        <w:t xml:space="preserve">supports the Settlement in her comments.  </w:t>
      </w:r>
      <w:r w:rsidR="00700F45">
        <w:rPr>
          <w:rFonts w:ascii="Times New Roman" w:eastAsia="Times New Roman" w:hAnsi="Times New Roman" w:cs="Times New Roman"/>
          <w:sz w:val="26"/>
          <w:szCs w:val="26"/>
        </w:rPr>
        <w:t xml:space="preserve">Ms. </w:t>
      </w:r>
      <w:proofErr w:type="spellStart"/>
      <w:r w:rsidR="00700F45">
        <w:rPr>
          <w:rFonts w:ascii="Times New Roman" w:eastAsia="Times New Roman" w:hAnsi="Times New Roman" w:cs="Times New Roman"/>
          <w:sz w:val="26"/>
          <w:szCs w:val="26"/>
        </w:rPr>
        <w:t>Kissick</w:t>
      </w:r>
      <w:proofErr w:type="spellEnd"/>
      <w:r w:rsidR="00700F45">
        <w:rPr>
          <w:rFonts w:ascii="Times New Roman" w:eastAsia="Times New Roman" w:hAnsi="Times New Roman" w:cs="Times New Roman"/>
          <w:sz w:val="26"/>
          <w:szCs w:val="26"/>
        </w:rPr>
        <w:t xml:space="preserve"> provides that </w:t>
      </w:r>
      <w:r w:rsidR="000E2333">
        <w:rPr>
          <w:rFonts w:ascii="Times New Roman" w:eastAsia="Times New Roman" w:hAnsi="Times New Roman" w:cs="Times New Roman"/>
          <w:sz w:val="26"/>
          <w:szCs w:val="26"/>
        </w:rPr>
        <w:t>“ETC has already taken action, closely inspecting the Revolution pip</w:t>
      </w:r>
      <w:r w:rsidR="009A683F">
        <w:rPr>
          <w:rFonts w:ascii="Times New Roman" w:eastAsia="Times New Roman" w:hAnsi="Times New Roman" w:cs="Times New Roman"/>
          <w:sz w:val="26"/>
          <w:szCs w:val="26"/>
        </w:rPr>
        <w:t xml:space="preserve">eline entirely after it was rerouted.”  </w:t>
      </w:r>
      <w:r w:rsidR="00752F80">
        <w:rPr>
          <w:rFonts w:ascii="Times New Roman" w:eastAsia="Times New Roman" w:hAnsi="Times New Roman" w:cs="Times New Roman"/>
          <w:sz w:val="26"/>
          <w:szCs w:val="26"/>
        </w:rPr>
        <w:t xml:space="preserve">Comments at </w:t>
      </w:r>
      <w:r w:rsidR="00B24708">
        <w:rPr>
          <w:rFonts w:ascii="Times New Roman" w:eastAsia="Times New Roman" w:hAnsi="Times New Roman" w:cs="Times New Roman"/>
          <w:sz w:val="26"/>
          <w:szCs w:val="26"/>
        </w:rPr>
        <w:t>1</w:t>
      </w:r>
      <w:r w:rsidR="00752F80">
        <w:rPr>
          <w:rFonts w:ascii="Times New Roman" w:eastAsia="Times New Roman" w:hAnsi="Times New Roman" w:cs="Times New Roman"/>
          <w:sz w:val="26"/>
          <w:szCs w:val="26"/>
        </w:rPr>
        <w:t xml:space="preserve">.  </w:t>
      </w:r>
      <w:r w:rsidR="009A683F">
        <w:rPr>
          <w:rFonts w:ascii="Times New Roman" w:eastAsia="Times New Roman" w:hAnsi="Times New Roman" w:cs="Times New Roman"/>
          <w:sz w:val="26"/>
          <w:szCs w:val="26"/>
        </w:rPr>
        <w:t xml:space="preserve">Ms. </w:t>
      </w:r>
      <w:proofErr w:type="spellStart"/>
      <w:r w:rsidR="009A683F">
        <w:rPr>
          <w:rFonts w:ascii="Times New Roman" w:eastAsia="Times New Roman" w:hAnsi="Times New Roman" w:cs="Times New Roman"/>
          <w:sz w:val="26"/>
          <w:szCs w:val="26"/>
        </w:rPr>
        <w:t>Kissick</w:t>
      </w:r>
      <w:proofErr w:type="spellEnd"/>
      <w:r w:rsidR="009A683F">
        <w:rPr>
          <w:rFonts w:ascii="Times New Roman" w:eastAsia="Times New Roman" w:hAnsi="Times New Roman" w:cs="Times New Roman"/>
          <w:sz w:val="26"/>
          <w:szCs w:val="26"/>
        </w:rPr>
        <w:t xml:space="preserve"> avers that the Revolution </w:t>
      </w:r>
      <w:r w:rsidR="00DA1697">
        <w:rPr>
          <w:rFonts w:ascii="Times New Roman" w:eastAsia="Times New Roman" w:hAnsi="Times New Roman" w:cs="Times New Roman"/>
          <w:sz w:val="26"/>
          <w:szCs w:val="26"/>
        </w:rPr>
        <w:t>P</w:t>
      </w:r>
      <w:r w:rsidR="009A683F">
        <w:rPr>
          <w:rFonts w:ascii="Times New Roman" w:eastAsia="Times New Roman" w:hAnsi="Times New Roman" w:cs="Times New Roman"/>
          <w:sz w:val="26"/>
          <w:szCs w:val="26"/>
        </w:rPr>
        <w:t xml:space="preserve">ipeline </w:t>
      </w:r>
      <w:r w:rsidR="00E0570C">
        <w:rPr>
          <w:rFonts w:ascii="Times New Roman" w:eastAsia="Times New Roman" w:hAnsi="Times New Roman" w:cs="Times New Roman"/>
          <w:sz w:val="26"/>
          <w:szCs w:val="26"/>
        </w:rPr>
        <w:t xml:space="preserve">provides employment opportunities and </w:t>
      </w:r>
      <w:r w:rsidR="00193F8B">
        <w:rPr>
          <w:rFonts w:ascii="Times New Roman" w:eastAsia="Times New Roman" w:hAnsi="Times New Roman" w:cs="Times New Roman"/>
          <w:sz w:val="26"/>
          <w:szCs w:val="26"/>
        </w:rPr>
        <w:t>reliable energy.  BCCC Comments at 1.</w:t>
      </w:r>
    </w:p>
    <w:p w14:paraId="4D8CA9B9" w14:textId="2857FCB2" w:rsidR="00193F8B" w:rsidRDefault="00193F8B" w:rsidP="005670AB">
      <w:pPr>
        <w:spacing w:after="0" w:line="360" w:lineRule="auto"/>
        <w:ind w:firstLine="1440"/>
        <w:rPr>
          <w:rFonts w:ascii="Times New Roman" w:eastAsia="Times New Roman" w:hAnsi="Times New Roman" w:cs="Times New Roman"/>
          <w:sz w:val="26"/>
          <w:szCs w:val="26"/>
        </w:rPr>
      </w:pPr>
    </w:p>
    <w:p w14:paraId="1C224358" w14:textId="4903E313" w:rsidR="00912277" w:rsidRDefault="00752F80" w:rsidP="001B7A89">
      <w:pPr>
        <w:spacing w:after="0" w:line="360" w:lineRule="auto"/>
        <w:ind w:firstLine="144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w:t>
      </w:r>
      <w:r>
        <w:rPr>
          <w:rFonts w:ascii="Times New Roman" w:eastAsia="Times New Roman" w:hAnsi="Times New Roman" w:cs="Times New Roman"/>
          <w:b/>
          <w:bCs/>
          <w:sz w:val="26"/>
          <w:szCs w:val="26"/>
        </w:rPr>
        <w:tab/>
      </w:r>
      <w:r w:rsidR="00912277" w:rsidRPr="00912277">
        <w:rPr>
          <w:rFonts w:ascii="Times New Roman" w:eastAsia="Times New Roman" w:hAnsi="Times New Roman" w:cs="Times New Roman"/>
          <w:b/>
          <w:bCs/>
          <w:sz w:val="26"/>
          <w:szCs w:val="26"/>
        </w:rPr>
        <w:t>Individual Commenters</w:t>
      </w:r>
    </w:p>
    <w:p w14:paraId="352B1D9B" w14:textId="521B84A5" w:rsidR="004B0A71" w:rsidRDefault="004B0A71" w:rsidP="001B7A89">
      <w:pPr>
        <w:spacing w:after="0" w:line="360" w:lineRule="auto"/>
        <w:ind w:firstLine="1440"/>
        <w:rPr>
          <w:rFonts w:ascii="Times New Roman" w:eastAsia="Times New Roman" w:hAnsi="Times New Roman" w:cs="Times New Roman"/>
          <w:b/>
          <w:bCs/>
          <w:sz w:val="26"/>
          <w:szCs w:val="26"/>
        </w:rPr>
      </w:pPr>
    </w:p>
    <w:p w14:paraId="04BC96C5" w14:textId="5A5A9DB9" w:rsidR="004B0A71" w:rsidRPr="00912277" w:rsidRDefault="004B0A71" w:rsidP="001B7A89">
      <w:pPr>
        <w:spacing w:after="0" w:line="360" w:lineRule="auto"/>
        <w:ind w:firstLine="144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t>a.</w:t>
      </w:r>
      <w:r>
        <w:rPr>
          <w:rFonts w:ascii="Times New Roman" w:eastAsia="Times New Roman" w:hAnsi="Times New Roman" w:cs="Times New Roman"/>
          <w:b/>
          <w:bCs/>
          <w:sz w:val="26"/>
          <w:szCs w:val="26"/>
        </w:rPr>
        <w:tab/>
      </w:r>
      <w:r w:rsidR="00B24708">
        <w:rPr>
          <w:rFonts w:ascii="Times New Roman" w:eastAsia="Times New Roman" w:hAnsi="Times New Roman" w:cs="Times New Roman"/>
          <w:b/>
          <w:bCs/>
          <w:sz w:val="26"/>
          <w:szCs w:val="26"/>
        </w:rPr>
        <w:t xml:space="preserve">Karen </w:t>
      </w:r>
      <w:proofErr w:type="spellStart"/>
      <w:r>
        <w:rPr>
          <w:rFonts w:ascii="Times New Roman" w:eastAsia="Times New Roman" w:hAnsi="Times New Roman" w:cs="Times New Roman"/>
          <w:b/>
          <w:bCs/>
          <w:sz w:val="26"/>
          <w:szCs w:val="26"/>
        </w:rPr>
        <w:t>Gdula</w:t>
      </w:r>
      <w:proofErr w:type="spellEnd"/>
      <w:r>
        <w:rPr>
          <w:rFonts w:ascii="Times New Roman" w:eastAsia="Times New Roman" w:hAnsi="Times New Roman" w:cs="Times New Roman"/>
          <w:b/>
          <w:bCs/>
          <w:sz w:val="26"/>
          <w:szCs w:val="26"/>
        </w:rPr>
        <w:t xml:space="preserve"> and </w:t>
      </w:r>
      <w:r w:rsidR="00B24708">
        <w:rPr>
          <w:rFonts w:ascii="Times New Roman" w:eastAsia="Times New Roman" w:hAnsi="Times New Roman" w:cs="Times New Roman"/>
          <w:b/>
          <w:bCs/>
          <w:sz w:val="26"/>
          <w:szCs w:val="26"/>
        </w:rPr>
        <w:t xml:space="preserve">Thomas Coates, </w:t>
      </w:r>
      <w:r w:rsidR="00B24708" w:rsidRPr="00B24708">
        <w:rPr>
          <w:rFonts w:ascii="Times New Roman" w:eastAsia="Times New Roman" w:hAnsi="Times New Roman" w:cs="Times New Roman"/>
          <w:b/>
          <w:bCs/>
          <w:i/>
          <w:iCs/>
          <w:sz w:val="26"/>
          <w:szCs w:val="26"/>
        </w:rPr>
        <w:t>et al</w:t>
      </w:r>
      <w:r w:rsidR="00CA551F">
        <w:rPr>
          <w:rFonts w:ascii="Times New Roman" w:eastAsia="Times New Roman" w:hAnsi="Times New Roman" w:cs="Times New Roman"/>
          <w:b/>
          <w:bCs/>
          <w:i/>
          <w:iCs/>
          <w:sz w:val="26"/>
          <w:szCs w:val="26"/>
        </w:rPr>
        <w:t>.</w:t>
      </w:r>
    </w:p>
    <w:p w14:paraId="3D898BB3" w14:textId="77777777" w:rsidR="00912277" w:rsidRDefault="00912277" w:rsidP="001B7A89">
      <w:pPr>
        <w:spacing w:after="0" w:line="360" w:lineRule="auto"/>
        <w:ind w:firstLine="1440"/>
        <w:rPr>
          <w:rFonts w:ascii="Times New Roman" w:eastAsia="Times New Roman" w:hAnsi="Times New Roman" w:cs="Times New Roman"/>
          <w:sz w:val="26"/>
          <w:szCs w:val="26"/>
        </w:rPr>
      </w:pPr>
    </w:p>
    <w:p w14:paraId="6CD2AA82" w14:textId="1E0BBA4F" w:rsidR="00F35A43" w:rsidRDefault="00F35A43" w:rsidP="001B7A89">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Ms. </w:t>
      </w:r>
      <w:proofErr w:type="spellStart"/>
      <w:r>
        <w:rPr>
          <w:rFonts w:ascii="Times New Roman" w:eastAsia="Times New Roman" w:hAnsi="Times New Roman" w:cs="Times New Roman"/>
          <w:sz w:val="26"/>
          <w:szCs w:val="26"/>
        </w:rPr>
        <w:t>Gdula</w:t>
      </w:r>
      <w:proofErr w:type="spellEnd"/>
      <w:r>
        <w:rPr>
          <w:rFonts w:ascii="Times New Roman" w:eastAsia="Times New Roman" w:hAnsi="Times New Roman" w:cs="Times New Roman"/>
          <w:sz w:val="26"/>
          <w:szCs w:val="26"/>
        </w:rPr>
        <w:t xml:space="preserve"> and Mr. Coates </w:t>
      </w:r>
      <w:r w:rsidR="00707DB8">
        <w:rPr>
          <w:rFonts w:ascii="Times New Roman" w:eastAsia="Times New Roman" w:hAnsi="Times New Roman" w:cs="Times New Roman"/>
          <w:sz w:val="26"/>
          <w:szCs w:val="26"/>
        </w:rPr>
        <w:t xml:space="preserve">and additional residents </w:t>
      </w:r>
      <w:r w:rsidR="008C4152">
        <w:rPr>
          <w:rFonts w:ascii="Times New Roman" w:eastAsia="Times New Roman" w:hAnsi="Times New Roman" w:cs="Times New Roman"/>
          <w:sz w:val="26"/>
          <w:szCs w:val="26"/>
        </w:rPr>
        <w:t>(</w:t>
      </w:r>
      <w:proofErr w:type="spellStart"/>
      <w:r w:rsidR="008C4152">
        <w:rPr>
          <w:rFonts w:ascii="Times New Roman" w:eastAsia="Times New Roman" w:hAnsi="Times New Roman" w:cs="Times New Roman"/>
          <w:sz w:val="26"/>
          <w:szCs w:val="26"/>
        </w:rPr>
        <w:t>Gdula</w:t>
      </w:r>
      <w:proofErr w:type="spellEnd"/>
      <w:r w:rsidR="0018028D">
        <w:rPr>
          <w:rFonts w:ascii="Times New Roman" w:eastAsia="Times New Roman" w:hAnsi="Times New Roman" w:cs="Times New Roman"/>
          <w:sz w:val="26"/>
          <w:szCs w:val="26"/>
        </w:rPr>
        <w:t xml:space="preserve"> and Coates</w:t>
      </w:r>
      <w:r w:rsidR="008C4152">
        <w:rPr>
          <w:rFonts w:ascii="Times New Roman" w:eastAsia="Times New Roman" w:hAnsi="Times New Roman" w:cs="Times New Roman"/>
          <w:sz w:val="26"/>
          <w:szCs w:val="26"/>
        </w:rPr>
        <w:t xml:space="preserve">, </w:t>
      </w:r>
      <w:r w:rsidR="008C4152" w:rsidRPr="0018028D">
        <w:rPr>
          <w:rFonts w:ascii="Times New Roman" w:eastAsia="Times New Roman" w:hAnsi="Times New Roman" w:cs="Times New Roman"/>
          <w:i/>
          <w:iCs/>
          <w:sz w:val="26"/>
          <w:szCs w:val="26"/>
        </w:rPr>
        <w:t>et al</w:t>
      </w:r>
      <w:r w:rsidR="00165457">
        <w:rPr>
          <w:rFonts w:ascii="Times New Roman" w:eastAsia="Times New Roman" w:hAnsi="Times New Roman" w:cs="Times New Roman"/>
          <w:sz w:val="26"/>
          <w:szCs w:val="26"/>
        </w:rPr>
        <w:t xml:space="preserve"> or </w:t>
      </w:r>
      <w:r w:rsidR="00D9687B">
        <w:rPr>
          <w:rFonts w:ascii="Times New Roman" w:eastAsia="Times New Roman" w:hAnsi="Times New Roman" w:cs="Times New Roman"/>
          <w:sz w:val="26"/>
          <w:szCs w:val="26"/>
        </w:rPr>
        <w:t>r</w:t>
      </w:r>
      <w:r w:rsidR="00165457">
        <w:rPr>
          <w:rFonts w:ascii="Times New Roman" w:eastAsia="Times New Roman" w:hAnsi="Times New Roman" w:cs="Times New Roman"/>
          <w:sz w:val="26"/>
          <w:szCs w:val="26"/>
        </w:rPr>
        <w:t>esidents</w:t>
      </w:r>
      <w:r w:rsidR="008C4152">
        <w:rPr>
          <w:rFonts w:ascii="Times New Roman" w:eastAsia="Times New Roman" w:hAnsi="Times New Roman" w:cs="Times New Roman"/>
          <w:sz w:val="26"/>
          <w:szCs w:val="26"/>
        </w:rPr>
        <w:t xml:space="preserve">) </w:t>
      </w:r>
      <w:r w:rsidR="00707DB8">
        <w:rPr>
          <w:rFonts w:ascii="Times New Roman" w:eastAsia="Times New Roman" w:hAnsi="Times New Roman" w:cs="Times New Roman"/>
          <w:sz w:val="26"/>
          <w:szCs w:val="26"/>
        </w:rPr>
        <w:t xml:space="preserve">of Ivy Lane, the site of the </w:t>
      </w:r>
      <w:r w:rsidR="00A33997">
        <w:rPr>
          <w:rFonts w:ascii="Times New Roman" w:eastAsia="Times New Roman" w:hAnsi="Times New Roman" w:cs="Times New Roman"/>
          <w:sz w:val="26"/>
          <w:szCs w:val="26"/>
        </w:rPr>
        <w:t>2018 incident</w:t>
      </w:r>
      <w:r w:rsidR="008C4152">
        <w:rPr>
          <w:rFonts w:ascii="Times New Roman" w:eastAsia="Times New Roman" w:hAnsi="Times New Roman" w:cs="Times New Roman"/>
          <w:sz w:val="26"/>
          <w:szCs w:val="26"/>
        </w:rPr>
        <w:t>,</w:t>
      </w:r>
      <w:r w:rsidR="00A33997">
        <w:rPr>
          <w:rFonts w:ascii="Times New Roman" w:eastAsia="Times New Roman" w:hAnsi="Times New Roman" w:cs="Times New Roman"/>
          <w:sz w:val="26"/>
          <w:szCs w:val="26"/>
        </w:rPr>
        <w:t xml:space="preserve"> have several concerns related to the Settlement as follows:</w:t>
      </w:r>
    </w:p>
    <w:p w14:paraId="2E71689F" w14:textId="4FC75575" w:rsidR="00A15EAD" w:rsidRDefault="00A15EAD" w:rsidP="001B7A89">
      <w:pPr>
        <w:spacing w:after="0" w:line="360" w:lineRule="auto"/>
        <w:ind w:firstLine="1440"/>
        <w:rPr>
          <w:rFonts w:ascii="Times New Roman" w:eastAsia="Times New Roman" w:hAnsi="Times New Roman" w:cs="Times New Roman"/>
          <w:sz w:val="26"/>
          <w:szCs w:val="26"/>
        </w:rPr>
      </w:pPr>
    </w:p>
    <w:p w14:paraId="2D263E19" w14:textId="49E5919C" w:rsidR="00A15EAD" w:rsidRDefault="001B2FE9" w:rsidP="00762431">
      <w:pPr>
        <w:spacing w:after="0" w:line="240" w:lineRule="auto"/>
        <w:ind w:left="1440" w:right="1440"/>
        <w:rPr>
          <w:rFonts w:ascii="Times New Roman" w:eastAsia="Times New Roman" w:hAnsi="Times New Roman" w:cs="Times New Roman"/>
          <w:sz w:val="26"/>
          <w:szCs w:val="26"/>
          <w:u w:val="single"/>
        </w:rPr>
      </w:pPr>
      <w:r w:rsidRPr="00604D2B">
        <w:rPr>
          <w:rFonts w:ascii="Times New Roman" w:eastAsia="Times New Roman" w:hAnsi="Times New Roman" w:cs="Times New Roman"/>
          <w:sz w:val="26"/>
          <w:szCs w:val="26"/>
          <w:u w:val="single"/>
        </w:rPr>
        <w:lastRenderedPageBreak/>
        <w:t>Terms of the Settlement, Section A.  “ETC shall pay a civil penalty of $1,000,000</w:t>
      </w:r>
      <w:r w:rsidR="00604D2B" w:rsidRPr="00604D2B">
        <w:rPr>
          <w:rFonts w:ascii="Times New Roman" w:eastAsia="Times New Roman" w:hAnsi="Times New Roman" w:cs="Times New Roman"/>
          <w:sz w:val="26"/>
          <w:szCs w:val="26"/>
          <w:u w:val="single"/>
        </w:rPr>
        <w:t>…</w:t>
      </w:r>
      <w:r w:rsidRPr="00604D2B">
        <w:rPr>
          <w:rFonts w:ascii="Times New Roman" w:eastAsia="Times New Roman" w:hAnsi="Times New Roman" w:cs="Times New Roman"/>
          <w:sz w:val="26"/>
          <w:szCs w:val="26"/>
          <w:u w:val="single"/>
        </w:rPr>
        <w:t>”</w:t>
      </w:r>
    </w:p>
    <w:p w14:paraId="070FDEF9" w14:textId="77777777" w:rsidR="00762431" w:rsidRPr="00604D2B" w:rsidRDefault="00762431" w:rsidP="00762431">
      <w:pPr>
        <w:spacing w:after="0" w:line="240" w:lineRule="auto"/>
        <w:ind w:left="1440" w:right="1440"/>
        <w:rPr>
          <w:rFonts w:ascii="Times New Roman" w:eastAsia="Times New Roman" w:hAnsi="Times New Roman" w:cs="Times New Roman"/>
          <w:sz w:val="26"/>
          <w:szCs w:val="26"/>
          <w:u w:val="single"/>
        </w:rPr>
      </w:pPr>
    </w:p>
    <w:p w14:paraId="6EE6D7EC" w14:textId="77ABF4F7" w:rsidR="005657EF" w:rsidRDefault="00604D2B" w:rsidP="00604D2B">
      <w:pPr>
        <w:pStyle w:val="ListParagraph"/>
        <w:numPr>
          <w:ilvl w:val="0"/>
          <w:numId w:val="9"/>
        </w:numPr>
        <w:spacing w:after="0" w:line="240" w:lineRule="auto"/>
        <w:ind w:left="1440" w:right="1440" w:firstLine="0"/>
        <w:contextualSpacing w:val="0"/>
        <w:rPr>
          <w:rFonts w:ascii="Times New Roman" w:eastAsia="Times New Roman" w:hAnsi="Times New Roman" w:cs="Times New Roman"/>
          <w:sz w:val="26"/>
          <w:szCs w:val="26"/>
        </w:rPr>
      </w:pPr>
      <w:r w:rsidRPr="00604D2B">
        <w:rPr>
          <w:rFonts w:ascii="Times New Roman" w:eastAsia="Times New Roman" w:hAnsi="Times New Roman" w:cs="Times New Roman"/>
          <w:sz w:val="26"/>
          <w:szCs w:val="26"/>
        </w:rPr>
        <w:t>The residents</w:t>
      </w:r>
      <w:r w:rsidR="008445C8" w:rsidRPr="00604D2B">
        <w:rPr>
          <w:rFonts w:ascii="Times New Roman" w:eastAsia="Times New Roman" w:hAnsi="Times New Roman" w:cs="Times New Roman"/>
          <w:sz w:val="26"/>
          <w:szCs w:val="26"/>
        </w:rPr>
        <w:t xml:space="preserve"> recommend a higher penalty of several million dollars</w:t>
      </w:r>
      <w:r w:rsidR="005657EF" w:rsidRPr="00604D2B">
        <w:rPr>
          <w:rFonts w:ascii="Times New Roman" w:eastAsia="Times New Roman" w:hAnsi="Times New Roman" w:cs="Times New Roman"/>
          <w:sz w:val="26"/>
          <w:szCs w:val="26"/>
        </w:rPr>
        <w:t xml:space="preserve"> as a deterrent</w:t>
      </w:r>
      <w:r w:rsidR="008445C8" w:rsidRPr="00604D2B">
        <w:rPr>
          <w:rFonts w:ascii="Times New Roman" w:eastAsia="Times New Roman" w:hAnsi="Times New Roman" w:cs="Times New Roman"/>
          <w:sz w:val="26"/>
          <w:szCs w:val="26"/>
        </w:rPr>
        <w:t>.</w:t>
      </w:r>
    </w:p>
    <w:p w14:paraId="1AE197E7" w14:textId="77777777" w:rsidR="00604D2B" w:rsidRPr="00604D2B" w:rsidRDefault="00604D2B" w:rsidP="00604D2B">
      <w:pPr>
        <w:pStyle w:val="ListParagraph"/>
        <w:spacing w:after="0" w:line="240" w:lineRule="auto"/>
        <w:ind w:left="1440" w:right="1440"/>
        <w:contextualSpacing w:val="0"/>
        <w:rPr>
          <w:rFonts w:ascii="Times New Roman" w:eastAsia="Times New Roman" w:hAnsi="Times New Roman" w:cs="Times New Roman"/>
          <w:sz w:val="26"/>
          <w:szCs w:val="26"/>
        </w:rPr>
      </w:pPr>
    </w:p>
    <w:p w14:paraId="4CBE7EF5" w14:textId="50CEBB5D" w:rsidR="003D6B27" w:rsidRPr="00604D2B" w:rsidRDefault="00DA3492" w:rsidP="00604D2B">
      <w:pPr>
        <w:pStyle w:val="ListParagraph"/>
        <w:numPr>
          <w:ilvl w:val="0"/>
          <w:numId w:val="9"/>
        </w:numPr>
        <w:spacing w:after="0" w:line="240" w:lineRule="auto"/>
        <w:ind w:left="1440" w:right="1440" w:firstLine="0"/>
        <w:contextualSpacing w:val="0"/>
        <w:rPr>
          <w:rFonts w:ascii="Times New Roman" w:eastAsia="Times New Roman" w:hAnsi="Times New Roman" w:cs="Times New Roman"/>
          <w:sz w:val="26"/>
          <w:szCs w:val="26"/>
        </w:rPr>
      </w:pPr>
      <w:r w:rsidRPr="00604D2B">
        <w:rPr>
          <w:rFonts w:ascii="Times New Roman" w:eastAsia="Times New Roman" w:hAnsi="Times New Roman" w:cs="Times New Roman"/>
          <w:sz w:val="26"/>
          <w:szCs w:val="26"/>
        </w:rPr>
        <w:t xml:space="preserve">The Revolution pipeline was rerouted closer to the </w:t>
      </w:r>
      <w:r w:rsidR="003D6B27" w:rsidRPr="00604D2B">
        <w:rPr>
          <w:rFonts w:ascii="Times New Roman" w:eastAsia="Times New Roman" w:hAnsi="Times New Roman" w:cs="Times New Roman"/>
          <w:sz w:val="26"/>
          <w:szCs w:val="26"/>
        </w:rPr>
        <w:t xml:space="preserve">residents, reconnected, and was put into </w:t>
      </w:r>
      <w:r w:rsidR="009C0AF6" w:rsidRPr="00604D2B">
        <w:rPr>
          <w:rFonts w:ascii="Times New Roman" w:eastAsia="Times New Roman" w:hAnsi="Times New Roman" w:cs="Times New Roman"/>
          <w:sz w:val="26"/>
          <w:szCs w:val="26"/>
        </w:rPr>
        <w:t>service</w:t>
      </w:r>
      <w:r w:rsidR="003D6B27" w:rsidRPr="00604D2B">
        <w:rPr>
          <w:rFonts w:ascii="Times New Roman" w:eastAsia="Times New Roman" w:hAnsi="Times New Roman" w:cs="Times New Roman"/>
          <w:sz w:val="26"/>
          <w:szCs w:val="26"/>
        </w:rPr>
        <w:t xml:space="preserve"> on March 1, 2021.  Earth stabilization and aquatic restoration continues six or seven days a week, oftentimes 12-hours a day.</w:t>
      </w:r>
    </w:p>
    <w:p w14:paraId="7C452C3E" w14:textId="04BF49E0" w:rsidR="00165457" w:rsidRDefault="00165457" w:rsidP="00604D2B">
      <w:pPr>
        <w:spacing w:after="0" w:line="240" w:lineRule="auto"/>
        <w:ind w:left="1440" w:right="1440"/>
        <w:rPr>
          <w:rFonts w:ascii="Times New Roman" w:eastAsia="Times New Roman" w:hAnsi="Times New Roman" w:cs="Times New Roman"/>
          <w:sz w:val="26"/>
          <w:szCs w:val="26"/>
        </w:rPr>
      </w:pPr>
    </w:p>
    <w:p w14:paraId="3981D9E3" w14:textId="1D7DA191" w:rsidR="00165457" w:rsidRPr="00604D2B" w:rsidRDefault="00D24249" w:rsidP="00604D2B">
      <w:pPr>
        <w:pStyle w:val="ListParagraph"/>
        <w:numPr>
          <w:ilvl w:val="0"/>
          <w:numId w:val="9"/>
        </w:numPr>
        <w:spacing w:after="0" w:line="240" w:lineRule="auto"/>
        <w:ind w:left="1440" w:right="1440" w:firstLine="0"/>
        <w:contextualSpacing w:val="0"/>
        <w:rPr>
          <w:rFonts w:ascii="Times New Roman" w:eastAsia="Times New Roman" w:hAnsi="Times New Roman" w:cs="Times New Roman"/>
          <w:sz w:val="26"/>
          <w:szCs w:val="26"/>
        </w:rPr>
      </w:pPr>
      <w:r w:rsidRPr="00604D2B">
        <w:rPr>
          <w:rFonts w:ascii="Times New Roman" w:eastAsia="Times New Roman" w:hAnsi="Times New Roman" w:cs="Times New Roman"/>
          <w:sz w:val="26"/>
          <w:szCs w:val="26"/>
        </w:rPr>
        <w:t xml:space="preserve">The residents are continuing to experience daily disruptions, construction traffic, helicopter traffic, and constant noise.  </w:t>
      </w:r>
      <w:r w:rsidR="00E17A55" w:rsidRPr="00604D2B">
        <w:rPr>
          <w:rFonts w:ascii="Times New Roman" w:eastAsia="Times New Roman" w:hAnsi="Times New Roman" w:cs="Times New Roman"/>
          <w:sz w:val="26"/>
          <w:szCs w:val="26"/>
        </w:rPr>
        <w:t xml:space="preserve">The residents feel they have lost the </w:t>
      </w:r>
      <w:r w:rsidR="00604D2B" w:rsidRPr="00604D2B">
        <w:rPr>
          <w:rFonts w:ascii="Times New Roman" w:eastAsia="Times New Roman" w:hAnsi="Times New Roman" w:cs="Times New Roman"/>
          <w:sz w:val="26"/>
          <w:szCs w:val="26"/>
        </w:rPr>
        <w:t>enjoyment</w:t>
      </w:r>
      <w:r w:rsidR="00E17A55" w:rsidRPr="00604D2B">
        <w:rPr>
          <w:rFonts w:ascii="Times New Roman" w:eastAsia="Times New Roman" w:hAnsi="Times New Roman" w:cs="Times New Roman"/>
          <w:sz w:val="26"/>
          <w:szCs w:val="26"/>
        </w:rPr>
        <w:t xml:space="preserve"> of </w:t>
      </w:r>
      <w:r w:rsidR="00604D2B" w:rsidRPr="00604D2B">
        <w:rPr>
          <w:rFonts w:ascii="Times New Roman" w:eastAsia="Times New Roman" w:hAnsi="Times New Roman" w:cs="Times New Roman"/>
          <w:sz w:val="26"/>
          <w:szCs w:val="26"/>
        </w:rPr>
        <w:t>their</w:t>
      </w:r>
      <w:r w:rsidR="00E17A55" w:rsidRPr="00604D2B">
        <w:rPr>
          <w:rFonts w:ascii="Times New Roman" w:eastAsia="Times New Roman" w:hAnsi="Times New Roman" w:cs="Times New Roman"/>
          <w:sz w:val="26"/>
          <w:szCs w:val="26"/>
        </w:rPr>
        <w:t xml:space="preserve"> land and </w:t>
      </w:r>
      <w:r w:rsidR="00604D2B">
        <w:rPr>
          <w:rFonts w:ascii="Times New Roman" w:eastAsia="Times New Roman" w:hAnsi="Times New Roman" w:cs="Times New Roman"/>
          <w:sz w:val="26"/>
          <w:szCs w:val="26"/>
        </w:rPr>
        <w:t xml:space="preserve">their </w:t>
      </w:r>
      <w:r w:rsidR="00E17A55" w:rsidRPr="00604D2B">
        <w:rPr>
          <w:rFonts w:ascii="Times New Roman" w:eastAsia="Times New Roman" w:hAnsi="Times New Roman" w:cs="Times New Roman"/>
          <w:sz w:val="26"/>
          <w:szCs w:val="26"/>
        </w:rPr>
        <w:t xml:space="preserve">once quiet neighborhood.  </w:t>
      </w:r>
      <w:r w:rsidR="003922C7" w:rsidRPr="00604D2B">
        <w:rPr>
          <w:rFonts w:ascii="Times New Roman" w:eastAsia="Times New Roman" w:hAnsi="Times New Roman" w:cs="Times New Roman"/>
          <w:sz w:val="26"/>
          <w:szCs w:val="26"/>
        </w:rPr>
        <w:t xml:space="preserve">They recommend a greater civil penalty for the magnitude of disruption caused by the explosion.  </w:t>
      </w:r>
    </w:p>
    <w:p w14:paraId="3BE074E6" w14:textId="77777777" w:rsidR="00165457" w:rsidRDefault="00165457" w:rsidP="001B7A89">
      <w:pPr>
        <w:spacing w:after="0" w:line="360" w:lineRule="auto"/>
        <w:ind w:firstLine="1440"/>
        <w:rPr>
          <w:rFonts w:ascii="Times New Roman" w:eastAsia="Times New Roman" w:hAnsi="Times New Roman" w:cs="Times New Roman"/>
          <w:sz w:val="26"/>
          <w:szCs w:val="26"/>
        </w:rPr>
      </w:pPr>
    </w:p>
    <w:p w14:paraId="17A8FCE7" w14:textId="3E93DD31" w:rsidR="008C4152" w:rsidRPr="00DE264F" w:rsidRDefault="0041057D" w:rsidP="00DE264F">
      <w:pPr>
        <w:spacing w:after="0" w:line="240" w:lineRule="auto"/>
        <w:ind w:left="1440" w:right="1440"/>
        <w:rPr>
          <w:rFonts w:ascii="Times New Roman" w:eastAsia="Times New Roman" w:hAnsi="Times New Roman" w:cs="Times New Roman"/>
          <w:sz w:val="26"/>
          <w:szCs w:val="26"/>
          <w:u w:val="single"/>
        </w:rPr>
      </w:pPr>
      <w:r w:rsidRPr="00DE264F">
        <w:rPr>
          <w:rFonts w:ascii="Times New Roman" w:eastAsia="Times New Roman" w:hAnsi="Times New Roman" w:cs="Times New Roman"/>
          <w:sz w:val="26"/>
          <w:szCs w:val="26"/>
          <w:u w:val="single"/>
        </w:rPr>
        <w:t xml:space="preserve">Terms of the Settlement, Section E. “…ETC shall perform five annual </w:t>
      </w:r>
      <w:r w:rsidR="00FB2DBB" w:rsidRPr="00DE264F">
        <w:rPr>
          <w:rFonts w:ascii="Times New Roman" w:eastAsia="Times New Roman" w:hAnsi="Times New Roman" w:cs="Times New Roman"/>
          <w:sz w:val="26"/>
          <w:szCs w:val="26"/>
          <w:u w:val="single"/>
        </w:rPr>
        <w:t>in-line inspections…”</w:t>
      </w:r>
    </w:p>
    <w:p w14:paraId="4999813C" w14:textId="20FFABDF" w:rsidR="00FB2DBB" w:rsidRDefault="00FB2DBB" w:rsidP="00DE264F">
      <w:pPr>
        <w:spacing w:after="0" w:line="240" w:lineRule="auto"/>
        <w:ind w:left="1440" w:right="1440"/>
        <w:rPr>
          <w:rFonts w:ascii="Times New Roman" w:eastAsia="Times New Roman" w:hAnsi="Times New Roman" w:cs="Times New Roman"/>
          <w:sz w:val="26"/>
          <w:szCs w:val="26"/>
        </w:rPr>
      </w:pPr>
    </w:p>
    <w:p w14:paraId="0B715205" w14:textId="4C8F1C70" w:rsidR="00FB2DBB" w:rsidRPr="00DE264F" w:rsidRDefault="00C13C30" w:rsidP="00DE264F">
      <w:pPr>
        <w:pStyle w:val="ListParagraph"/>
        <w:numPr>
          <w:ilvl w:val="0"/>
          <w:numId w:val="9"/>
        </w:numPr>
        <w:spacing w:after="0" w:line="240" w:lineRule="auto"/>
        <w:ind w:left="1440" w:right="1440" w:firstLine="0"/>
        <w:contextualSpacing w:val="0"/>
        <w:rPr>
          <w:rFonts w:ascii="Times New Roman" w:eastAsia="Times New Roman" w:hAnsi="Times New Roman" w:cs="Times New Roman"/>
          <w:sz w:val="26"/>
          <w:szCs w:val="26"/>
        </w:rPr>
      </w:pPr>
      <w:r w:rsidRPr="00DE264F">
        <w:rPr>
          <w:rFonts w:ascii="Times New Roman" w:eastAsia="Times New Roman" w:hAnsi="Times New Roman" w:cs="Times New Roman"/>
          <w:sz w:val="26"/>
          <w:szCs w:val="26"/>
        </w:rPr>
        <w:t>The residents support the five annual in-line inspections and subsequent inspections</w:t>
      </w:r>
      <w:r w:rsidR="001A0411" w:rsidRPr="00DE264F">
        <w:rPr>
          <w:rFonts w:ascii="Times New Roman" w:eastAsia="Times New Roman" w:hAnsi="Times New Roman" w:cs="Times New Roman"/>
          <w:sz w:val="26"/>
          <w:szCs w:val="26"/>
        </w:rPr>
        <w:t xml:space="preserve">, providing that these are additional safety precautions they had hoped for.  </w:t>
      </w:r>
    </w:p>
    <w:p w14:paraId="2942D652" w14:textId="0424D545" w:rsidR="001A0411" w:rsidRDefault="001A0411" w:rsidP="0041057D">
      <w:pPr>
        <w:spacing w:after="0" w:line="360" w:lineRule="auto"/>
        <w:ind w:left="1440"/>
        <w:rPr>
          <w:rFonts w:ascii="Times New Roman" w:eastAsia="Times New Roman" w:hAnsi="Times New Roman" w:cs="Times New Roman"/>
          <w:sz w:val="26"/>
          <w:szCs w:val="26"/>
        </w:rPr>
      </w:pPr>
    </w:p>
    <w:p w14:paraId="14166480" w14:textId="4B13C958" w:rsidR="001A0411" w:rsidRPr="00DE264F" w:rsidRDefault="001A0411" w:rsidP="00DE264F">
      <w:pPr>
        <w:spacing w:after="0" w:line="240" w:lineRule="auto"/>
        <w:ind w:left="1440" w:right="1440"/>
        <w:rPr>
          <w:rFonts w:ascii="Times New Roman" w:eastAsia="Times New Roman" w:hAnsi="Times New Roman" w:cs="Times New Roman"/>
          <w:sz w:val="26"/>
          <w:szCs w:val="26"/>
          <w:u w:val="single"/>
        </w:rPr>
      </w:pPr>
      <w:r w:rsidRPr="00DE264F">
        <w:rPr>
          <w:rFonts w:ascii="Times New Roman" w:eastAsia="Times New Roman" w:hAnsi="Times New Roman" w:cs="Times New Roman"/>
          <w:sz w:val="26"/>
          <w:szCs w:val="26"/>
          <w:u w:val="single"/>
        </w:rPr>
        <w:t>Terms of the Settlement, Section E.  “The data shall be collected and analyzed by ETX or</w:t>
      </w:r>
      <w:r w:rsidR="00DE264F" w:rsidRPr="00DE264F">
        <w:rPr>
          <w:rFonts w:ascii="Times New Roman" w:eastAsia="Times New Roman" w:hAnsi="Times New Roman" w:cs="Times New Roman"/>
          <w:sz w:val="26"/>
          <w:szCs w:val="26"/>
          <w:u w:val="single"/>
        </w:rPr>
        <w:t xml:space="preserve"> </w:t>
      </w:r>
      <w:r w:rsidRPr="00DE264F">
        <w:rPr>
          <w:rFonts w:ascii="Times New Roman" w:eastAsia="Times New Roman" w:hAnsi="Times New Roman" w:cs="Times New Roman"/>
          <w:sz w:val="26"/>
          <w:szCs w:val="26"/>
          <w:u w:val="single"/>
        </w:rPr>
        <w:t>a contractor.</w:t>
      </w:r>
      <w:r w:rsidR="00982071">
        <w:rPr>
          <w:rFonts w:ascii="Times New Roman" w:eastAsia="Times New Roman" w:hAnsi="Times New Roman" w:cs="Times New Roman"/>
          <w:sz w:val="26"/>
          <w:szCs w:val="26"/>
          <w:u w:val="single"/>
        </w:rPr>
        <w:t>.</w:t>
      </w:r>
      <w:r w:rsidRPr="00DE264F">
        <w:rPr>
          <w:rFonts w:ascii="Times New Roman" w:eastAsia="Times New Roman" w:hAnsi="Times New Roman" w:cs="Times New Roman"/>
          <w:sz w:val="26"/>
          <w:szCs w:val="26"/>
          <w:u w:val="single"/>
        </w:rPr>
        <w:t xml:space="preserve">.”  </w:t>
      </w:r>
    </w:p>
    <w:p w14:paraId="2CDC2F3C" w14:textId="160CCD6B" w:rsidR="00B24A3D" w:rsidRDefault="00B24A3D" w:rsidP="00DE264F">
      <w:pPr>
        <w:spacing w:after="0" w:line="240" w:lineRule="auto"/>
        <w:ind w:left="1440" w:right="1440"/>
        <w:rPr>
          <w:rFonts w:ascii="Times New Roman" w:eastAsia="Times New Roman" w:hAnsi="Times New Roman" w:cs="Times New Roman"/>
          <w:sz w:val="26"/>
          <w:szCs w:val="26"/>
        </w:rPr>
      </w:pPr>
    </w:p>
    <w:p w14:paraId="04313354" w14:textId="16BEC1C3" w:rsidR="00B24A3D" w:rsidRPr="00DE264F" w:rsidRDefault="00B24A3D" w:rsidP="00DE264F">
      <w:pPr>
        <w:pStyle w:val="ListParagraph"/>
        <w:numPr>
          <w:ilvl w:val="0"/>
          <w:numId w:val="9"/>
        </w:numPr>
        <w:spacing w:after="0" w:line="240" w:lineRule="auto"/>
        <w:ind w:left="1440" w:right="1440" w:firstLine="0"/>
        <w:contextualSpacing w:val="0"/>
        <w:rPr>
          <w:rFonts w:ascii="Times New Roman" w:eastAsia="Times New Roman" w:hAnsi="Times New Roman" w:cs="Times New Roman"/>
          <w:sz w:val="26"/>
          <w:szCs w:val="26"/>
        </w:rPr>
      </w:pPr>
      <w:r w:rsidRPr="00DE264F">
        <w:rPr>
          <w:rFonts w:ascii="Times New Roman" w:eastAsia="Times New Roman" w:hAnsi="Times New Roman" w:cs="Times New Roman"/>
          <w:sz w:val="26"/>
          <w:szCs w:val="26"/>
        </w:rPr>
        <w:t>The residents do not agree with ETC analyzing the in-line inspection data.</w:t>
      </w:r>
    </w:p>
    <w:p w14:paraId="2F1C1861" w14:textId="63E0001A" w:rsidR="00B24A3D" w:rsidRDefault="00B24A3D" w:rsidP="00DE264F">
      <w:pPr>
        <w:spacing w:after="0" w:line="240" w:lineRule="auto"/>
        <w:ind w:left="1440" w:right="1440"/>
        <w:rPr>
          <w:rFonts w:ascii="Times New Roman" w:eastAsia="Times New Roman" w:hAnsi="Times New Roman" w:cs="Times New Roman"/>
          <w:sz w:val="26"/>
          <w:szCs w:val="26"/>
        </w:rPr>
      </w:pPr>
    </w:p>
    <w:p w14:paraId="2370CE7F" w14:textId="5A48290E" w:rsidR="00B24A3D" w:rsidRPr="00DE264F" w:rsidRDefault="00D213F9" w:rsidP="00DE264F">
      <w:pPr>
        <w:pStyle w:val="ListParagraph"/>
        <w:numPr>
          <w:ilvl w:val="0"/>
          <w:numId w:val="9"/>
        </w:numPr>
        <w:spacing w:after="0" w:line="240" w:lineRule="auto"/>
        <w:ind w:left="1440" w:right="1440" w:firstLine="0"/>
        <w:contextualSpacing w:val="0"/>
        <w:rPr>
          <w:rFonts w:ascii="Times New Roman" w:eastAsia="Times New Roman" w:hAnsi="Times New Roman" w:cs="Times New Roman"/>
          <w:sz w:val="26"/>
          <w:szCs w:val="26"/>
        </w:rPr>
      </w:pPr>
      <w:r w:rsidRPr="00DE264F">
        <w:rPr>
          <w:rFonts w:ascii="Times New Roman" w:eastAsia="Times New Roman" w:hAnsi="Times New Roman" w:cs="Times New Roman"/>
          <w:sz w:val="26"/>
          <w:szCs w:val="26"/>
        </w:rPr>
        <w:t xml:space="preserve">The raw in-line data should be </w:t>
      </w:r>
      <w:r w:rsidR="00BD5244" w:rsidRPr="00DE264F">
        <w:rPr>
          <w:rFonts w:ascii="Times New Roman" w:eastAsia="Times New Roman" w:hAnsi="Times New Roman" w:cs="Times New Roman"/>
          <w:sz w:val="26"/>
          <w:szCs w:val="26"/>
        </w:rPr>
        <w:t>forwarded to the Commission for analysis by an independent third-party chosen jointly by the Commission and ETC, paid for by ETC</w:t>
      </w:r>
      <w:r w:rsidR="00714A08" w:rsidRPr="00DE264F">
        <w:rPr>
          <w:rFonts w:ascii="Times New Roman" w:eastAsia="Times New Roman" w:hAnsi="Times New Roman" w:cs="Times New Roman"/>
          <w:sz w:val="26"/>
          <w:szCs w:val="26"/>
        </w:rPr>
        <w:t>.</w:t>
      </w:r>
    </w:p>
    <w:p w14:paraId="1D5BD442" w14:textId="66EA971B" w:rsidR="00714A08" w:rsidRDefault="00714A08" w:rsidP="0041057D">
      <w:pPr>
        <w:spacing w:after="0" w:line="360" w:lineRule="auto"/>
        <w:ind w:left="1440"/>
        <w:rPr>
          <w:rFonts w:ascii="Times New Roman" w:eastAsia="Times New Roman" w:hAnsi="Times New Roman" w:cs="Times New Roman"/>
          <w:sz w:val="26"/>
          <w:szCs w:val="26"/>
        </w:rPr>
      </w:pPr>
    </w:p>
    <w:p w14:paraId="50B3CA50" w14:textId="6161A629" w:rsidR="00714A08" w:rsidRDefault="003A448A" w:rsidP="00DE264F">
      <w:pPr>
        <w:spacing w:after="0" w:line="360" w:lineRule="auto"/>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Gdula</w:t>
      </w:r>
      <w:proofErr w:type="spellEnd"/>
      <w:r w:rsidR="00617D92">
        <w:rPr>
          <w:rFonts w:ascii="Times New Roman" w:eastAsia="Times New Roman" w:hAnsi="Times New Roman" w:cs="Times New Roman"/>
          <w:sz w:val="26"/>
          <w:szCs w:val="26"/>
        </w:rPr>
        <w:t xml:space="preserve"> and Coates</w:t>
      </w:r>
      <w:r>
        <w:rPr>
          <w:rFonts w:ascii="Times New Roman" w:eastAsia="Times New Roman" w:hAnsi="Times New Roman" w:cs="Times New Roman"/>
          <w:sz w:val="26"/>
          <w:szCs w:val="26"/>
        </w:rPr>
        <w:t xml:space="preserve">, </w:t>
      </w:r>
      <w:r w:rsidRPr="00977725">
        <w:rPr>
          <w:rFonts w:ascii="Times New Roman" w:eastAsia="Times New Roman" w:hAnsi="Times New Roman" w:cs="Times New Roman"/>
          <w:i/>
          <w:iCs/>
          <w:sz w:val="26"/>
          <w:szCs w:val="26"/>
        </w:rPr>
        <w:t>et al</w:t>
      </w:r>
      <w:r w:rsidR="00CA551F">
        <w:rPr>
          <w:rFonts w:ascii="Times New Roman" w:eastAsia="Times New Roman" w:hAnsi="Times New Roman" w:cs="Times New Roman"/>
          <w:i/>
          <w:iCs/>
          <w:sz w:val="26"/>
          <w:szCs w:val="26"/>
        </w:rPr>
        <w:t>.</w:t>
      </w:r>
      <w:r>
        <w:rPr>
          <w:rFonts w:ascii="Times New Roman" w:eastAsia="Times New Roman" w:hAnsi="Times New Roman" w:cs="Times New Roman"/>
          <w:sz w:val="26"/>
          <w:szCs w:val="26"/>
        </w:rPr>
        <w:t xml:space="preserve"> Comments at 1-2.  </w:t>
      </w:r>
    </w:p>
    <w:p w14:paraId="31D658B3" w14:textId="77777777" w:rsidR="00670D74" w:rsidRPr="00670D74" w:rsidRDefault="00670D74" w:rsidP="003B5E93">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14:paraId="0715AB2A" w14:textId="70EC4B08" w:rsidR="003B5E93" w:rsidRPr="003B5E93" w:rsidRDefault="00B17387" w:rsidP="00CA551F">
      <w:pPr>
        <w:keepNext/>
        <w:keepLines/>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B.</w:t>
      </w:r>
      <w:r>
        <w:rPr>
          <w:rFonts w:ascii="Times New Roman" w:eastAsia="Times New Roman" w:hAnsi="Times New Roman" w:cs="Times New Roman"/>
          <w:b/>
          <w:sz w:val="26"/>
          <w:szCs w:val="26"/>
        </w:rPr>
        <w:tab/>
      </w:r>
      <w:r w:rsidR="003B5E93" w:rsidRPr="003B5E93">
        <w:rPr>
          <w:rFonts w:ascii="Times New Roman" w:eastAsia="Times New Roman" w:hAnsi="Times New Roman" w:cs="Times New Roman"/>
          <w:b/>
          <w:sz w:val="26"/>
          <w:szCs w:val="26"/>
        </w:rPr>
        <w:t>Analysis of the Comments</w:t>
      </w:r>
    </w:p>
    <w:p w14:paraId="65541F74" w14:textId="77777777" w:rsidR="003B5E93" w:rsidRPr="003B5E93" w:rsidRDefault="003B5E93" w:rsidP="00CA551F">
      <w:pPr>
        <w:keepNext/>
        <w:keepLines/>
        <w:spacing w:after="0" w:line="360" w:lineRule="auto"/>
        <w:rPr>
          <w:rFonts w:ascii="Times New Roman" w:eastAsia="Times New Roman" w:hAnsi="Times New Roman" w:cs="Times New Roman"/>
          <w:sz w:val="26"/>
          <w:szCs w:val="26"/>
        </w:rPr>
      </w:pPr>
      <w:r w:rsidRPr="003B5E93">
        <w:rPr>
          <w:rFonts w:ascii="Times New Roman" w:eastAsia="Times New Roman" w:hAnsi="Times New Roman" w:cs="Times New Roman"/>
          <w:sz w:val="26"/>
          <w:szCs w:val="26"/>
        </w:rPr>
        <w:tab/>
      </w:r>
      <w:r w:rsidRPr="003B5E93">
        <w:rPr>
          <w:rFonts w:ascii="Times New Roman" w:eastAsia="Times New Roman" w:hAnsi="Times New Roman" w:cs="Times New Roman"/>
          <w:sz w:val="26"/>
          <w:szCs w:val="26"/>
        </w:rPr>
        <w:tab/>
      </w:r>
    </w:p>
    <w:p w14:paraId="6ACB9734" w14:textId="135CCA61" w:rsidR="00912277" w:rsidRDefault="00B17387" w:rsidP="00CA551F">
      <w:pPr>
        <w:keepNext/>
        <w:keepLines/>
        <w:spacing w:after="0" w:line="360" w:lineRule="auto"/>
        <w:ind w:firstLine="144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w:t>
      </w:r>
      <w:r>
        <w:rPr>
          <w:rFonts w:ascii="Times New Roman" w:eastAsia="Times New Roman" w:hAnsi="Times New Roman" w:cs="Times New Roman"/>
          <w:b/>
          <w:bCs/>
          <w:sz w:val="26"/>
          <w:szCs w:val="26"/>
        </w:rPr>
        <w:tab/>
      </w:r>
      <w:r w:rsidR="00912277" w:rsidRPr="00912277">
        <w:rPr>
          <w:rFonts w:ascii="Times New Roman" w:eastAsia="Times New Roman" w:hAnsi="Times New Roman" w:cs="Times New Roman"/>
          <w:b/>
          <w:bCs/>
          <w:sz w:val="26"/>
          <w:szCs w:val="26"/>
        </w:rPr>
        <w:t>Civil Penalty</w:t>
      </w:r>
    </w:p>
    <w:p w14:paraId="411B89A7" w14:textId="77777777" w:rsidR="003C2B45" w:rsidRPr="00912277" w:rsidRDefault="003C2B45" w:rsidP="00CA551F">
      <w:pPr>
        <w:keepNext/>
        <w:keepLines/>
        <w:spacing w:after="0" w:line="360" w:lineRule="auto"/>
        <w:ind w:firstLine="1440"/>
        <w:rPr>
          <w:rFonts w:ascii="Times New Roman" w:eastAsia="Times New Roman" w:hAnsi="Times New Roman" w:cs="Times New Roman"/>
          <w:b/>
          <w:bCs/>
          <w:sz w:val="26"/>
          <w:szCs w:val="26"/>
        </w:rPr>
      </w:pPr>
    </w:p>
    <w:p w14:paraId="0943420E" w14:textId="5FDFA0B7" w:rsidR="007C0B17" w:rsidRPr="007C0B17" w:rsidRDefault="0015479F" w:rsidP="00CA551F">
      <w:pPr>
        <w:keepNext/>
        <w:keepLines/>
        <w:spacing w:after="0" w:line="360" w:lineRule="auto"/>
        <w:ind w:firstLine="1440"/>
        <w:rPr>
          <w:rFonts w:ascii="Times New Roman" w:hAnsi="Times New Roman" w:cs="Times New Roman"/>
          <w:sz w:val="26"/>
          <w:szCs w:val="26"/>
        </w:rPr>
      </w:pPr>
      <w:r>
        <w:rPr>
          <w:rFonts w:ascii="Times New Roman" w:eastAsia="Times New Roman" w:hAnsi="Times New Roman" w:cs="Times New Roman"/>
          <w:sz w:val="26"/>
          <w:szCs w:val="26"/>
        </w:rPr>
        <w:t>Regarding the civil penalty,</w:t>
      </w:r>
      <w:r w:rsidR="00937927">
        <w:rPr>
          <w:rFonts w:ascii="Times New Roman" w:eastAsia="Times New Roman" w:hAnsi="Times New Roman" w:cs="Times New Roman"/>
          <w:sz w:val="26"/>
          <w:szCs w:val="26"/>
        </w:rPr>
        <w:t xml:space="preserve"> commenters noted that it was not large enough to provide a deterrent to further violations</w:t>
      </w:r>
      <w:r w:rsidR="00516B15">
        <w:rPr>
          <w:rFonts w:ascii="Times New Roman" w:eastAsia="Times New Roman" w:hAnsi="Times New Roman" w:cs="Times New Roman"/>
          <w:sz w:val="26"/>
          <w:szCs w:val="26"/>
        </w:rPr>
        <w:t xml:space="preserve"> </w:t>
      </w:r>
      <w:r w:rsidR="00937927">
        <w:rPr>
          <w:rFonts w:ascii="Times New Roman" w:eastAsia="Times New Roman" w:hAnsi="Times New Roman" w:cs="Times New Roman"/>
          <w:sz w:val="26"/>
          <w:szCs w:val="26"/>
        </w:rPr>
        <w:t>and the penalty should be greater</w:t>
      </w:r>
      <w:r w:rsidR="00142856">
        <w:rPr>
          <w:rFonts w:ascii="Times New Roman" w:eastAsia="Times New Roman" w:hAnsi="Times New Roman" w:cs="Times New Roman"/>
          <w:sz w:val="26"/>
          <w:szCs w:val="26"/>
        </w:rPr>
        <w:t xml:space="preserve"> to reflect the level of </w:t>
      </w:r>
      <w:r w:rsidR="00251549">
        <w:rPr>
          <w:rFonts w:ascii="Times New Roman" w:eastAsia="Times New Roman" w:hAnsi="Times New Roman" w:cs="Times New Roman"/>
          <w:sz w:val="26"/>
          <w:szCs w:val="26"/>
        </w:rPr>
        <w:t>disturbance caused by the explosion</w:t>
      </w:r>
      <w:r w:rsidR="00937927">
        <w:rPr>
          <w:rFonts w:ascii="Times New Roman" w:eastAsia="Times New Roman" w:hAnsi="Times New Roman" w:cs="Times New Roman"/>
          <w:sz w:val="26"/>
          <w:szCs w:val="26"/>
        </w:rPr>
        <w:t xml:space="preserve">.  We note that the civil penalty of $1,000,000 is </w:t>
      </w:r>
      <w:r w:rsidR="00E6391D">
        <w:rPr>
          <w:rFonts w:ascii="Times New Roman" w:eastAsia="Times New Roman" w:hAnsi="Times New Roman" w:cs="Times New Roman"/>
          <w:sz w:val="26"/>
          <w:szCs w:val="26"/>
        </w:rPr>
        <w:t>comparable</w:t>
      </w:r>
      <w:r w:rsidR="00937927">
        <w:rPr>
          <w:rFonts w:ascii="Times New Roman" w:eastAsia="Times New Roman" w:hAnsi="Times New Roman" w:cs="Times New Roman"/>
          <w:sz w:val="26"/>
          <w:szCs w:val="26"/>
        </w:rPr>
        <w:t xml:space="preserve"> to that in </w:t>
      </w:r>
      <w:r w:rsidR="00937927" w:rsidRPr="00817E13">
        <w:rPr>
          <w:rFonts w:ascii="Times New Roman" w:eastAsia="Times New Roman" w:hAnsi="Times New Roman" w:cs="Times New Roman"/>
          <w:i/>
          <w:iCs/>
          <w:sz w:val="26"/>
          <w:szCs w:val="26"/>
        </w:rPr>
        <w:t xml:space="preserve">UGI </w:t>
      </w:r>
      <w:r w:rsidR="00817E13" w:rsidRPr="00817E13">
        <w:rPr>
          <w:rFonts w:ascii="Times New Roman" w:eastAsia="Times New Roman" w:hAnsi="Times New Roman" w:cs="Times New Roman"/>
          <w:i/>
          <w:iCs/>
          <w:sz w:val="26"/>
          <w:szCs w:val="26"/>
        </w:rPr>
        <w:t>Penn</w:t>
      </w:r>
      <w:r w:rsidR="00817E13">
        <w:rPr>
          <w:rFonts w:ascii="Times New Roman" w:eastAsia="Times New Roman" w:hAnsi="Times New Roman" w:cs="Times New Roman"/>
          <w:i/>
          <w:iCs/>
          <w:sz w:val="26"/>
          <w:szCs w:val="26"/>
        </w:rPr>
        <w:t xml:space="preserve"> Natural</w:t>
      </w:r>
      <w:r w:rsidR="00937927">
        <w:rPr>
          <w:rFonts w:ascii="Times New Roman" w:eastAsia="Times New Roman" w:hAnsi="Times New Roman" w:cs="Times New Roman"/>
          <w:sz w:val="26"/>
          <w:szCs w:val="26"/>
        </w:rPr>
        <w:t xml:space="preserve"> </w:t>
      </w:r>
      <w:r w:rsidR="003948FC">
        <w:rPr>
          <w:rFonts w:ascii="Times New Roman" w:eastAsia="Times New Roman" w:hAnsi="Times New Roman" w:cs="Times New Roman"/>
          <w:sz w:val="26"/>
          <w:szCs w:val="26"/>
        </w:rPr>
        <w:t>and ETC has agreed to additional measures</w:t>
      </w:r>
      <w:r w:rsidR="0029361E">
        <w:rPr>
          <w:rFonts w:ascii="Times New Roman" w:eastAsia="Times New Roman" w:hAnsi="Times New Roman" w:cs="Times New Roman"/>
          <w:sz w:val="26"/>
          <w:szCs w:val="26"/>
        </w:rPr>
        <w:t xml:space="preserve"> </w:t>
      </w:r>
      <w:r w:rsidR="003948FC">
        <w:rPr>
          <w:rFonts w:ascii="Times New Roman" w:eastAsia="Times New Roman" w:hAnsi="Times New Roman" w:cs="Times New Roman"/>
          <w:sz w:val="26"/>
          <w:szCs w:val="26"/>
        </w:rPr>
        <w:t xml:space="preserve">projected to cost </w:t>
      </w:r>
      <w:r w:rsidR="003948FC" w:rsidRPr="00E0296C">
        <w:rPr>
          <w:rFonts w:ascii="Times New Roman" w:eastAsia="Times New Roman" w:hAnsi="Times New Roman" w:cs="Times New Roman"/>
          <w:sz w:val="26"/>
          <w:szCs w:val="26"/>
        </w:rPr>
        <w:t>$9</w:t>
      </w:r>
      <w:r w:rsidR="00E0296C" w:rsidRPr="00E0296C">
        <w:rPr>
          <w:rFonts w:ascii="Times New Roman" w:eastAsia="Times New Roman" w:hAnsi="Times New Roman" w:cs="Times New Roman"/>
          <w:sz w:val="26"/>
          <w:szCs w:val="26"/>
        </w:rPr>
        <w:t>7</w:t>
      </w:r>
      <w:r w:rsidR="003948FC" w:rsidRPr="00E0296C">
        <w:rPr>
          <w:rFonts w:ascii="Times New Roman" w:eastAsia="Times New Roman" w:hAnsi="Times New Roman" w:cs="Times New Roman"/>
          <w:sz w:val="26"/>
          <w:szCs w:val="26"/>
        </w:rPr>
        <w:t>5,000</w:t>
      </w:r>
      <w:r w:rsidR="003948FC">
        <w:rPr>
          <w:rFonts w:ascii="Times New Roman" w:eastAsia="Times New Roman" w:hAnsi="Times New Roman" w:cs="Times New Roman"/>
          <w:sz w:val="26"/>
          <w:szCs w:val="26"/>
        </w:rPr>
        <w:t xml:space="preserve">. </w:t>
      </w:r>
      <w:r w:rsidR="00172F13">
        <w:rPr>
          <w:rFonts w:ascii="Times New Roman" w:eastAsia="Times New Roman" w:hAnsi="Times New Roman" w:cs="Times New Roman"/>
          <w:sz w:val="26"/>
          <w:szCs w:val="26"/>
        </w:rPr>
        <w:t xml:space="preserve"> </w:t>
      </w:r>
      <w:r w:rsidR="00A37E1F" w:rsidRPr="00721364">
        <w:rPr>
          <w:rFonts w:ascii="Times New Roman" w:eastAsia="Times New Roman" w:hAnsi="Times New Roman" w:cs="Times New Roman"/>
          <w:i/>
          <w:iCs/>
          <w:sz w:val="26"/>
          <w:szCs w:val="26"/>
        </w:rPr>
        <w:t>UGI Penn Natural</w:t>
      </w:r>
      <w:r w:rsidR="00A37E1F">
        <w:rPr>
          <w:rFonts w:ascii="Times New Roman" w:eastAsia="Times New Roman" w:hAnsi="Times New Roman" w:cs="Times New Roman"/>
          <w:sz w:val="26"/>
          <w:szCs w:val="26"/>
        </w:rPr>
        <w:t xml:space="preserve"> was the first </w:t>
      </w:r>
      <w:r w:rsidR="00226C70">
        <w:rPr>
          <w:rFonts w:ascii="Times New Roman" w:eastAsia="Times New Roman" w:hAnsi="Times New Roman" w:cs="Times New Roman"/>
          <w:sz w:val="26"/>
          <w:szCs w:val="26"/>
        </w:rPr>
        <w:t xml:space="preserve">case before the Commission that involved gas safety violations that occurred after the </w:t>
      </w:r>
      <w:r w:rsidR="00B83526">
        <w:rPr>
          <w:rFonts w:ascii="Times New Roman" w:eastAsia="Times New Roman" w:hAnsi="Times New Roman" w:cs="Times New Roman"/>
          <w:sz w:val="26"/>
          <w:szCs w:val="26"/>
        </w:rPr>
        <w:t>amendment to Section 3301(c) of the Code, 66 Pa. C.S. § 3301(c), which increased the maximum civil penalty t</w:t>
      </w:r>
      <w:r w:rsidR="00216B3C">
        <w:rPr>
          <w:rFonts w:ascii="Times New Roman" w:eastAsia="Times New Roman" w:hAnsi="Times New Roman" w:cs="Times New Roman"/>
          <w:sz w:val="26"/>
          <w:szCs w:val="26"/>
        </w:rPr>
        <w:t xml:space="preserve">he Commission is authorized to levy </w:t>
      </w:r>
      <w:r w:rsidR="00B5381B">
        <w:rPr>
          <w:rFonts w:ascii="Times New Roman" w:eastAsia="Times New Roman" w:hAnsi="Times New Roman" w:cs="Times New Roman"/>
          <w:sz w:val="26"/>
          <w:szCs w:val="26"/>
        </w:rPr>
        <w:t xml:space="preserve">for gas pipeline safety violations </w:t>
      </w:r>
      <w:r w:rsidR="00216B3C">
        <w:rPr>
          <w:rFonts w:ascii="Times New Roman" w:eastAsia="Times New Roman" w:hAnsi="Times New Roman" w:cs="Times New Roman"/>
          <w:sz w:val="26"/>
          <w:szCs w:val="26"/>
        </w:rPr>
        <w:t>to $2,000,000.</w:t>
      </w:r>
      <w:r w:rsidR="00BB3E62">
        <w:rPr>
          <w:rStyle w:val="FootnoteReference"/>
          <w:rFonts w:ascii="Times New Roman" w:eastAsia="Times New Roman" w:hAnsi="Times New Roman" w:cs="Times New Roman"/>
          <w:sz w:val="26"/>
          <w:szCs w:val="26"/>
        </w:rPr>
        <w:footnoteReference w:id="13"/>
      </w:r>
      <w:r w:rsidR="00216B3C">
        <w:rPr>
          <w:rFonts w:ascii="Times New Roman" w:eastAsia="Times New Roman" w:hAnsi="Times New Roman" w:cs="Times New Roman"/>
          <w:sz w:val="26"/>
          <w:szCs w:val="26"/>
        </w:rPr>
        <w:t xml:space="preserve">  </w:t>
      </w:r>
      <w:r w:rsidR="00172F13">
        <w:rPr>
          <w:rFonts w:ascii="Times New Roman" w:eastAsia="Times New Roman" w:hAnsi="Times New Roman" w:cs="Times New Roman"/>
          <w:sz w:val="26"/>
          <w:szCs w:val="26"/>
        </w:rPr>
        <w:t>The total of $1</w:t>
      </w:r>
      <w:r w:rsidR="001E1D87">
        <w:rPr>
          <w:rFonts w:ascii="Times New Roman" w:eastAsia="Times New Roman" w:hAnsi="Times New Roman" w:cs="Times New Roman"/>
          <w:sz w:val="26"/>
          <w:szCs w:val="26"/>
        </w:rPr>
        <w:t>,</w:t>
      </w:r>
      <w:r w:rsidR="00172F13">
        <w:rPr>
          <w:rFonts w:ascii="Times New Roman" w:eastAsia="Times New Roman" w:hAnsi="Times New Roman" w:cs="Times New Roman"/>
          <w:sz w:val="26"/>
          <w:szCs w:val="26"/>
        </w:rPr>
        <w:t>9</w:t>
      </w:r>
      <w:r w:rsidR="001E1D87">
        <w:rPr>
          <w:rFonts w:ascii="Times New Roman" w:eastAsia="Times New Roman" w:hAnsi="Times New Roman" w:cs="Times New Roman"/>
          <w:sz w:val="26"/>
          <w:szCs w:val="26"/>
        </w:rPr>
        <w:t>7</w:t>
      </w:r>
      <w:r w:rsidR="00172F13">
        <w:rPr>
          <w:rFonts w:ascii="Times New Roman" w:eastAsia="Times New Roman" w:hAnsi="Times New Roman" w:cs="Times New Roman"/>
          <w:sz w:val="26"/>
          <w:szCs w:val="26"/>
        </w:rPr>
        <w:t>5,000</w:t>
      </w:r>
      <w:r w:rsidR="001E1D87">
        <w:rPr>
          <w:rFonts w:ascii="Times New Roman" w:eastAsia="Times New Roman" w:hAnsi="Times New Roman" w:cs="Times New Roman"/>
          <w:sz w:val="26"/>
          <w:szCs w:val="26"/>
        </w:rPr>
        <w:t xml:space="preserve"> is </w:t>
      </w:r>
      <w:r w:rsidR="003D43B1">
        <w:rPr>
          <w:rFonts w:ascii="Times New Roman" w:eastAsia="Times New Roman" w:hAnsi="Times New Roman" w:cs="Times New Roman"/>
          <w:sz w:val="26"/>
          <w:szCs w:val="26"/>
        </w:rPr>
        <w:t>very</w:t>
      </w:r>
      <w:r w:rsidR="001E1D87">
        <w:rPr>
          <w:rFonts w:ascii="Times New Roman" w:eastAsia="Times New Roman" w:hAnsi="Times New Roman" w:cs="Times New Roman"/>
          <w:sz w:val="26"/>
          <w:szCs w:val="26"/>
        </w:rPr>
        <w:t xml:space="preserve"> near the limit of $2,000,000 as set by </w:t>
      </w:r>
      <w:r w:rsidR="007C0B17" w:rsidRPr="007C0B17">
        <w:rPr>
          <w:rFonts w:ascii="Times New Roman" w:hAnsi="Times New Roman" w:cs="Times New Roman"/>
          <w:sz w:val="26"/>
          <w:szCs w:val="26"/>
        </w:rPr>
        <w:t>66 Pa. C.S. § 3301(c)</w:t>
      </w:r>
      <w:r w:rsidR="007C0B17">
        <w:rPr>
          <w:rFonts w:ascii="Times New Roman" w:hAnsi="Times New Roman" w:cs="Times New Roman"/>
          <w:sz w:val="26"/>
          <w:szCs w:val="26"/>
        </w:rPr>
        <w:t xml:space="preserve"> </w:t>
      </w:r>
      <w:r w:rsidR="00370CE3">
        <w:rPr>
          <w:rFonts w:ascii="Times New Roman" w:hAnsi="Times New Roman" w:cs="Times New Roman"/>
          <w:sz w:val="26"/>
          <w:szCs w:val="26"/>
        </w:rPr>
        <w:t xml:space="preserve">which is </w:t>
      </w:r>
      <w:r w:rsidR="007C0B17">
        <w:rPr>
          <w:rFonts w:ascii="Times New Roman" w:hAnsi="Times New Roman" w:cs="Times New Roman"/>
          <w:sz w:val="26"/>
          <w:szCs w:val="26"/>
        </w:rPr>
        <w:t>as follows:</w:t>
      </w:r>
    </w:p>
    <w:p w14:paraId="7449D53F" w14:textId="77777777" w:rsidR="007C0B17" w:rsidRDefault="007C0B17" w:rsidP="00CA551F">
      <w:pPr>
        <w:spacing w:line="240" w:lineRule="auto"/>
      </w:pPr>
    </w:p>
    <w:p w14:paraId="4F86BAA3" w14:textId="77777777" w:rsidR="007C0B17" w:rsidRPr="007C0B17" w:rsidRDefault="007C0B17" w:rsidP="007C0B17">
      <w:pPr>
        <w:spacing w:after="0" w:line="240" w:lineRule="auto"/>
        <w:ind w:left="1440" w:right="1440"/>
        <w:rPr>
          <w:rFonts w:ascii="Times New Roman" w:hAnsi="Times New Roman" w:cs="Times New Roman"/>
          <w:sz w:val="26"/>
          <w:szCs w:val="26"/>
        </w:rPr>
      </w:pPr>
      <w:r w:rsidRPr="007C0B17">
        <w:rPr>
          <w:rFonts w:ascii="Times New Roman" w:hAnsi="Times New Roman" w:cs="Times New Roman"/>
          <w:b/>
          <w:bCs/>
          <w:sz w:val="26"/>
          <w:szCs w:val="26"/>
        </w:rPr>
        <w:t>(c)  Gas pipeline safety violations.--</w:t>
      </w:r>
      <w:r w:rsidRPr="007C0B17">
        <w:rPr>
          <w:rFonts w:ascii="Times New Roman" w:hAnsi="Times New Roman" w:cs="Times New Roman"/>
          <w:sz w:val="26"/>
          <w:szCs w:val="26"/>
        </w:rPr>
        <w:t>Any person or corporation, defined as a public utility in this part, who violates any provisions of this part governing the safety of pipeline or conduit facilities in the transportation of natural gas, flammable gas, or gas which is toxic or corrosive, or of any regulation or order issued thereunder, shall be subject to a civil penalty of not to exceed $200,000 for each violation for each day that the violation persists, except that the maximum civil penalty shall not exceed $2,000,000 for any related series of violations, or subject to a penalty provided under Federal pipeline safety laws, whichever is greater.</w:t>
      </w:r>
    </w:p>
    <w:p w14:paraId="326E8DFD" w14:textId="5649F315" w:rsidR="00370CE3" w:rsidRDefault="00370CE3" w:rsidP="00370CE3">
      <w:pPr>
        <w:spacing w:after="0" w:line="360" w:lineRule="auto"/>
        <w:rPr>
          <w:rFonts w:ascii="Times New Roman" w:eastAsia="Times New Roman" w:hAnsi="Times New Roman" w:cs="Times New Roman"/>
          <w:sz w:val="26"/>
          <w:szCs w:val="26"/>
        </w:rPr>
      </w:pPr>
    </w:p>
    <w:p w14:paraId="6DFF541A" w14:textId="19DCBDA7" w:rsidR="00370CE3" w:rsidRDefault="00370CE3" w:rsidP="00370CE3">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66 Pa. C.S. §</w:t>
      </w:r>
      <w:r w:rsidR="000A03E0">
        <w:rPr>
          <w:rFonts w:ascii="Times New Roman" w:eastAsia="Times New Roman" w:hAnsi="Times New Roman" w:cs="Times New Roman"/>
          <w:sz w:val="26"/>
          <w:szCs w:val="26"/>
        </w:rPr>
        <w:t xml:space="preserve"> 3301(c).</w:t>
      </w:r>
    </w:p>
    <w:p w14:paraId="44647C18" w14:textId="77777777" w:rsidR="000A03E0" w:rsidRDefault="000A03E0" w:rsidP="00B24708">
      <w:pPr>
        <w:spacing w:after="0" w:line="360" w:lineRule="auto"/>
        <w:rPr>
          <w:rFonts w:ascii="Times New Roman" w:eastAsia="Times New Roman" w:hAnsi="Times New Roman" w:cs="Times New Roman"/>
          <w:sz w:val="26"/>
          <w:szCs w:val="26"/>
        </w:rPr>
      </w:pPr>
    </w:p>
    <w:p w14:paraId="4B4CF577" w14:textId="5B50C6FA" w:rsidR="002E6B58" w:rsidRDefault="002E6B58" w:rsidP="003B5E93">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Additionally, </w:t>
      </w:r>
      <w:r w:rsidR="00DD30BD">
        <w:rPr>
          <w:rFonts w:ascii="Times New Roman" w:eastAsia="Times New Roman" w:hAnsi="Times New Roman" w:cs="Times New Roman"/>
          <w:sz w:val="26"/>
          <w:szCs w:val="26"/>
        </w:rPr>
        <w:t xml:space="preserve">the preventative measures totaling $975,000 that </w:t>
      </w:r>
      <w:r w:rsidR="002A6A15">
        <w:rPr>
          <w:rFonts w:ascii="Times New Roman" w:eastAsia="Times New Roman" w:hAnsi="Times New Roman" w:cs="Times New Roman"/>
          <w:sz w:val="26"/>
          <w:szCs w:val="26"/>
        </w:rPr>
        <w:t xml:space="preserve">ETC has agreed to </w:t>
      </w:r>
      <w:r w:rsidR="00DD30BD">
        <w:rPr>
          <w:rFonts w:ascii="Times New Roman" w:eastAsia="Times New Roman" w:hAnsi="Times New Roman" w:cs="Times New Roman"/>
          <w:sz w:val="26"/>
          <w:szCs w:val="26"/>
        </w:rPr>
        <w:t xml:space="preserve">are not </w:t>
      </w:r>
      <w:r w:rsidR="002A6A15">
        <w:rPr>
          <w:rFonts w:ascii="Times New Roman" w:eastAsia="Times New Roman" w:hAnsi="Times New Roman" w:cs="Times New Roman"/>
          <w:sz w:val="26"/>
          <w:szCs w:val="26"/>
        </w:rPr>
        <w:t xml:space="preserve">required by the regulations.  </w:t>
      </w:r>
      <w:r w:rsidR="00B90D3A">
        <w:rPr>
          <w:rFonts w:ascii="Times New Roman" w:eastAsia="Times New Roman" w:hAnsi="Times New Roman" w:cs="Times New Roman"/>
          <w:sz w:val="26"/>
          <w:szCs w:val="26"/>
        </w:rPr>
        <w:t xml:space="preserve">The </w:t>
      </w:r>
      <w:r w:rsidR="00946FC6">
        <w:rPr>
          <w:rFonts w:ascii="Times New Roman" w:eastAsia="Times New Roman" w:hAnsi="Times New Roman" w:cs="Times New Roman"/>
          <w:sz w:val="26"/>
          <w:szCs w:val="26"/>
        </w:rPr>
        <w:t xml:space="preserve">civil penalty along with the additional </w:t>
      </w:r>
      <w:r w:rsidR="00946FC6">
        <w:rPr>
          <w:rFonts w:ascii="Times New Roman" w:eastAsia="Times New Roman" w:hAnsi="Times New Roman" w:cs="Times New Roman"/>
          <w:sz w:val="26"/>
          <w:szCs w:val="26"/>
        </w:rPr>
        <w:lastRenderedPageBreak/>
        <w:t xml:space="preserve">measures totals $1,975,000, which is </w:t>
      </w:r>
      <w:r w:rsidR="006105C5">
        <w:rPr>
          <w:rFonts w:ascii="Times New Roman" w:eastAsia="Times New Roman" w:hAnsi="Times New Roman" w:cs="Times New Roman"/>
          <w:sz w:val="26"/>
          <w:szCs w:val="26"/>
        </w:rPr>
        <w:t xml:space="preserve">only $25,000 less than the maximum penalty of $2,000,000 as set by </w:t>
      </w:r>
      <w:r w:rsidR="006105C5" w:rsidRPr="007C0B17">
        <w:rPr>
          <w:rFonts w:ascii="Times New Roman" w:hAnsi="Times New Roman" w:cs="Times New Roman"/>
          <w:sz w:val="26"/>
          <w:szCs w:val="26"/>
        </w:rPr>
        <w:t>66 Pa. C.S. § 3301(c)</w:t>
      </w:r>
      <w:r w:rsidR="006105C5">
        <w:rPr>
          <w:rFonts w:ascii="Times New Roman" w:hAnsi="Times New Roman" w:cs="Times New Roman"/>
          <w:sz w:val="26"/>
          <w:szCs w:val="26"/>
        </w:rPr>
        <w:t>.</w:t>
      </w:r>
      <w:r w:rsidR="00DA1697">
        <w:rPr>
          <w:rFonts w:ascii="Times New Roman" w:hAnsi="Times New Roman" w:cs="Times New Roman"/>
          <w:sz w:val="26"/>
          <w:szCs w:val="26"/>
        </w:rPr>
        <w:t xml:space="preserve">  </w:t>
      </w:r>
      <w:r w:rsidR="00D16172">
        <w:rPr>
          <w:rFonts w:ascii="Times New Roman" w:hAnsi="Times New Roman" w:cs="Times New Roman"/>
          <w:sz w:val="26"/>
          <w:szCs w:val="26"/>
        </w:rPr>
        <w:t>Therefore, we</w:t>
      </w:r>
      <w:r w:rsidR="00D36BBB" w:rsidRPr="00D36BBB">
        <w:rPr>
          <w:rFonts w:ascii="Times New Roman" w:hAnsi="Times New Roman" w:cs="Times New Roman"/>
          <w:sz w:val="26"/>
          <w:szCs w:val="26"/>
        </w:rPr>
        <w:t xml:space="preserve"> conclude the terms regarding the civil penalty and the additional measures to be reasonable and in the public interest.</w:t>
      </w:r>
      <w:r w:rsidR="00D36BBB">
        <w:rPr>
          <w:rFonts w:ascii="Times New Roman" w:hAnsi="Times New Roman" w:cs="Times New Roman"/>
          <w:b/>
          <w:bCs/>
          <w:sz w:val="26"/>
          <w:szCs w:val="26"/>
        </w:rPr>
        <w:t xml:space="preserve">  </w:t>
      </w:r>
      <w:r w:rsidR="00956A54">
        <w:rPr>
          <w:rFonts w:ascii="Times New Roman" w:eastAsia="Times New Roman" w:hAnsi="Times New Roman" w:cs="Times New Roman"/>
          <w:sz w:val="26"/>
          <w:szCs w:val="26"/>
        </w:rPr>
        <w:t>Accordingly, w</w:t>
      </w:r>
      <w:r>
        <w:rPr>
          <w:rFonts w:ascii="Times New Roman" w:eastAsia="Times New Roman" w:hAnsi="Times New Roman" w:cs="Times New Roman"/>
          <w:sz w:val="26"/>
          <w:szCs w:val="26"/>
        </w:rPr>
        <w:t xml:space="preserve">e will refrain from modifying the Settlement to increase the civil penalty.  </w:t>
      </w:r>
    </w:p>
    <w:p w14:paraId="3ED59034" w14:textId="77777777" w:rsidR="002E6B58" w:rsidRDefault="002E6B58" w:rsidP="003B5E93">
      <w:pPr>
        <w:spacing w:after="0" w:line="360" w:lineRule="auto"/>
        <w:ind w:firstLine="1440"/>
        <w:rPr>
          <w:rFonts w:ascii="Times New Roman" w:eastAsia="Times New Roman" w:hAnsi="Times New Roman" w:cs="Times New Roman"/>
          <w:sz w:val="26"/>
          <w:szCs w:val="26"/>
        </w:rPr>
      </w:pPr>
    </w:p>
    <w:p w14:paraId="0D0A9159" w14:textId="050E5BAF" w:rsidR="00251549" w:rsidRPr="00912277" w:rsidRDefault="00D16172" w:rsidP="003B5E93">
      <w:pPr>
        <w:spacing w:after="0" w:line="360" w:lineRule="auto"/>
        <w:ind w:firstLine="144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r>
        <w:rPr>
          <w:rFonts w:ascii="Times New Roman" w:eastAsia="Times New Roman" w:hAnsi="Times New Roman" w:cs="Times New Roman"/>
          <w:b/>
          <w:bCs/>
          <w:sz w:val="26"/>
          <w:szCs w:val="26"/>
        </w:rPr>
        <w:tab/>
      </w:r>
      <w:r w:rsidR="00912277" w:rsidRPr="00912277">
        <w:rPr>
          <w:rFonts w:ascii="Times New Roman" w:eastAsia="Times New Roman" w:hAnsi="Times New Roman" w:cs="Times New Roman"/>
          <w:b/>
          <w:bCs/>
          <w:sz w:val="26"/>
          <w:szCs w:val="26"/>
        </w:rPr>
        <w:t>Data Collection and Reporting</w:t>
      </w:r>
    </w:p>
    <w:p w14:paraId="5C7019A9" w14:textId="77777777" w:rsidR="00912277" w:rsidRDefault="00912277" w:rsidP="003B5E93">
      <w:pPr>
        <w:spacing w:after="0" w:line="360" w:lineRule="auto"/>
        <w:ind w:firstLine="1440"/>
        <w:rPr>
          <w:rFonts w:ascii="Times New Roman" w:eastAsia="Times New Roman" w:hAnsi="Times New Roman" w:cs="Times New Roman"/>
          <w:sz w:val="26"/>
          <w:szCs w:val="26"/>
        </w:rPr>
      </w:pPr>
    </w:p>
    <w:p w14:paraId="31B3ABD5" w14:textId="3B6E7FAE" w:rsidR="008A1FCC" w:rsidRDefault="00251549" w:rsidP="003B5E93">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Several commenters provided that ETC should not </w:t>
      </w:r>
      <w:r w:rsidR="008A1FCC">
        <w:rPr>
          <w:rFonts w:ascii="Times New Roman" w:eastAsia="Times New Roman" w:hAnsi="Times New Roman" w:cs="Times New Roman"/>
          <w:sz w:val="26"/>
          <w:szCs w:val="26"/>
        </w:rPr>
        <w:t xml:space="preserve">be in charge of the data collected </w:t>
      </w:r>
      <w:r w:rsidR="00B71AA3">
        <w:rPr>
          <w:rFonts w:ascii="Times New Roman" w:eastAsia="Times New Roman" w:hAnsi="Times New Roman" w:cs="Times New Roman"/>
          <w:sz w:val="26"/>
          <w:szCs w:val="26"/>
        </w:rPr>
        <w:t xml:space="preserve">during the </w:t>
      </w:r>
      <w:r w:rsidR="00B71AA3" w:rsidRPr="004225E8">
        <w:rPr>
          <w:rFonts w:ascii="Times New Roman" w:eastAsia="Times New Roman" w:hAnsi="Times New Roman" w:cs="Times New Roman"/>
          <w:sz w:val="26"/>
          <w:szCs w:val="26"/>
        </w:rPr>
        <w:t>ILIs</w:t>
      </w:r>
      <w:r w:rsidR="00B71AA3">
        <w:rPr>
          <w:rFonts w:ascii="Times New Roman" w:eastAsia="Times New Roman" w:hAnsi="Times New Roman" w:cs="Times New Roman"/>
          <w:sz w:val="26"/>
          <w:szCs w:val="26"/>
        </w:rPr>
        <w:t xml:space="preserve"> </w:t>
      </w:r>
      <w:r w:rsidR="008A1FCC">
        <w:rPr>
          <w:rFonts w:ascii="Times New Roman" w:eastAsia="Times New Roman" w:hAnsi="Times New Roman" w:cs="Times New Roman"/>
          <w:sz w:val="26"/>
          <w:szCs w:val="26"/>
        </w:rPr>
        <w:t xml:space="preserve">and </w:t>
      </w:r>
      <w:r w:rsidR="00B71AA3">
        <w:rPr>
          <w:rFonts w:ascii="Times New Roman" w:eastAsia="Times New Roman" w:hAnsi="Times New Roman" w:cs="Times New Roman"/>
          <w:sz w:val="26"/>
          <w:szCs w:val="26"/>
        </w:rPr>
        <w:t>the ILIs</w:t>
      </w:r>
      <w:r w:rsidR="008A1FCC">
        <w:rPr>
          <w:rFonts w:ascii="Times New Roman" w:eastAsia="Times New Roman" w:hAnsi="Times New Roman" w:cs="Times New Roman"/>
          <w:sz w:val="26"/>
          <w:szCs w:val="26"/>
        </w:rPr>
        <w:t xml:space="preserve"> should be </w:t>
      </w:r>
      <w:r w:rsidR="00B71AA3">
        <w:rPr>
          <w:rFonts w:ascii="Times New Roman" w:eastAsia="Times New Roman" w:hAnsi="Times New Roman" w:cs="Times New Roman"/>
          <w:sz w:val="26"/>
          <w:szCs w:val="26"/>
        </w:rPr>
        <w:t>performed</w:t>
      </w:r>
      <w:r w:rsidR="008A1FCC">
        <w:rPr>
          <w:rFonts w:ascii="Times New Roman" w:eastAsia="Times New Roman" w:hAnsi="Times New Roman" w:cs="Times New Roman"/>
          <w:sz w:val="26"/>
          <w:szCs w:val="26"/>
        </w:rPr>
        <w:t xml:space="preserve"> by a third party.  </w:t>
      </w:r>
      <w:r w:rsidR="00366704">
        <w:rPr>
          <w:rFonts w:ascii="Times New Roman" w:eastAsia="Times New Roman" w:hAnsi="Times New Roman" w:cs="Times New Roman"/>
          <w:sz w:val="26"/>
          <w:szCs w:val="26"/>
        </w:rPr>
        <w:t>Otten Comments at 1-2</w:t>
      </w:r>
      <w:r w:rsidR="003602D4">
        <w:rPr>
          <w:rFonts w:ascii="Times New Roman" w:eastAsia="Times New Roman" w:hAnsi="Times New Roman" w:cs="Times New Roman"/>
          <w:sz w:val="26"/>
          <w:szCs w:val="26"/>
        </w:rPr>
        <w:t>;</w:t>
      </w:r>
      <w:r w:rsidR="00366704">
        <w:rPr>
          <w:rFonts w:ascii="Times New Roman" w:eastAsia="Times New Roman" w:hAnsi="Times New Roman" w:cs="Times New Roman"/>
          <w:sz w:val="26"/>
          <w:szCs w:val="26"/>
        </w:rPr>
        <w:t xml:space="preserve"> </w:t>
      </w:r>
      <w:r w:rsidR="00C36517">
        <w:rPr>
          <w:rFonts w:ascii="Times New Roman" w:eastAsia="Times New Roman" w:hAnsi="Times New Roman" w:cs="Times New Roman"/>
          <w:sz w:val="26"/>
          <w:szCs w:val="26"/>
        </w:rPr>
        <w:t>BCMAC Comments at 1</w:t>
      </w:r>
      <w:r w:rsidR="003602D4">
        <w:rPr>
          <w:rFonts w:ascii="Times New Roman" w:eastAsia="Times New Roman" w:hAnsi="Times New Roman" w:cs="Times New Roman"/>
          <w:sz w:val="26"/>
          <w:szCs w:val="26"/>
        </w:rPr>
        <w:t xml:space="preserve">; </w:t>
      </w:r>
      <w:proofErr w:type="spellStart"/>
      <w:r w:rsidR="001578C7">
        <w:rPr>
          <w:rFonts w:ascii="Times New Roman" w:eastAsia="Times New Roman" w:hAnsi="Times New Roman" w:cs="Times New Roman"/>
          <w:sz w:val="26"/>
          <w:szCs w:val="26"/>
        </w:rPr>
        <w:t>Gdula</w:t>
      </w:r>
      <w:proofErr w:type="spellEnd"/>
      <w:r w:rsidR="001578C7">
        <w:rPr>
          <w:rFonts w:ascii="Times New Roman" w:eastAsia="Times New Roman" w:hAnsi="Times New Roman" w:cs="Times New Roman"/>
          <w:sz w:val="26"/>
          <w:szCs w:val="26"/>
        </w:rPr>
        <w:t xml:space="preserve"> and Coates, </w:t>
      </w:r>
      <w:r w:rsidR="001578C7" w:rsidRPr="00FD063D">
        <w:rPr>
          <w:rFonts w:ascii="Times New Roman" w:eastAsia="Times New Roman" w:hAnsi="Times New Roman" w:cs="Times New Roman"/>
          <w:i/>
          <w:iCs/>
          <w:sz w:val="26"/>
          <w:szCs w:val="26"/>
        </w:rPr>
        <w:t>et al</w:t>
      </w:r>
      <w:r w:rsidR="001578C7">
        <w:rPr>
          <w:rFonts w:ascii="Times New Roman" w:eastAsia="Times New Roman" w:hAnsi="Times New Roman" w:cs="Times New Roman"/>
          <w:sz w:val="26"/>
          <w:szCs w:val="26"/>
        </w:rPr>
        <w:t xml:space="preserve"> Comments at 2. CAC/PSC Comments at 3.  </w:t>
      </w:r>
      <w:r w:rsidR="00E26056">
        <w:rPr>
          <w:rFonts w:ascii="Times New Roman" w:eastAsia="Times New Roman" w:hAnsi="Times New Roman" w:cs="Times New Roman"/>
          <w:sz w:val="26"/>
          <w:szCs w:val="26"/>
        </w:rPr>
        <w:t>We</w:t>
      </w:r>
      <w:r w:rsidR="00D547EA">
        <w:rPr>
          <w:rFonts w:ascii="Times New Roman" w:eastAsia="Times New Roman" w:hAnsi="Times New Roman" w:cs="Times New Roman"/>
          <w:sz w:val="26"/>
          <w:szCs w:val="26"/>
        </w:rPr>
        <w:t xml:space="preserve"> </w:t>
      </w:r>
      <w:r w:rsidR="00E26056">
        <w:rPr>
          <w:rFonts w:ascii="Times New Roman" w:eastAsia="Times New Roman" w:hAnsi="Times New Roman" w:cs="Times New Roman"/>
          <w:sz w:val="26"/>
          <w:szCs w:val="26"/>
        </w:rPr>
        <w:t xml:space="preserve">are not inclined to require a </w:t>
      </w:r>
      <w:r w:rsidR="001F29F9">
        <w:rPr>
          <w:rFonts w:ascii="Times New Roman" w:eastAsia="Times New Roman" w:hAnsi="Times New Roman" w:cs="Times New Roman"/>
          <w:sz w:val="26"/>
          <w:szCs w:val="26"/>
        </w:rPr>
        <w:t xml:space="preserve">third party to perform the ILIs or analyze the data.  We note that ETC will be required to submit the </w:t>
      </w:r>
      <w:r w:rsidR="00501259">
        <w:rPr>
          <w:rFonts w:ascii="Times New Roman" w:eastAsia="Times New Roman" w:hAnsi="Times New Roman" w:cs="Times New Roman"/>
          <w:sz w:val="26"/>
          <w:szCs w:val="26"/>
        </w:rPr>
        <w:t>inspection results to I&amp;E for review</w:t>
      </w:r>
      <w:r w:rsidR="00ED55CF">
        <w:rPr>
          <w:rFonts w:ascii="Times New Roman" w:eastAsia="Times New Roman" w:hAnsi="Times New Roman" w:cs="Times New Roman"/>
          <w:sz w:val="26"/>
          <w:szCs w:val="26"/>
        </w:rPr>
        <w:t xml:space="preserve"> as part of the Settlement</w:t>
      </w:r>
      <w:r w:rsidR="00501259">
        <w:rPr>
          <w:rFonts w:ascii="Times New Roman" w:eastAsia="Times New Roman" w:hAnsi="Times New Roman" w:cs="Times New Roman"/>
          <w:sz w:val="26"/>
          <w:szCs w:val="26"/>
        </w:rPr>
        <w:t>.  I&amp;E may request the raw data as part of its review</w:t>
      </w:r>
      <w:r w:rsidR="00FB1FE9">
        <w:rPr>
          <w:rFonts w:ascii="Times New Roman" w:eastAsia="Times New Roman" w:hAnsi="Times New Roman" w:cs="Times New Roman"/>
          <w:sz w:val="26"/>
          <w:szCs w:val="26"/>
        </w:rPr>
        <w:t xml:space="preserve">.  </w:t>
      </w:r>
      <w:r w:rsidR="00BD7545">
        <w:rPr>
          <w:rFonts w:ascii="Times New Roman" w:eastAsia="Times New Roman" w:hAnsi="Times New Roman" w:cs="Times New Roman"/>
          <w:sz w:val="26"/>
          <w:szCs w:val="26"/>
        </w:rPr>
        <w:t xml:space="preserve">I&amp;E explains that </w:t>
      </w:r>
      <w:r w:rsidR="00E84E95">
        <w:rPr>
          <w:rFonts w:ascii="Times New Roman" w:eastAsia="Times New Roman" w:hAnsi="Times New Roman" w:cs="Times New Roman"/>
          <w:sz w:val="26"/>
          <w:szCs w:val="26"/>
        </w:rPr>
        <w:t xml:space="preserve">gathering lines are not subject to </w:t>
      </w:r>
      <w:r w:rsidR="00C512E4">
        <w:rPr>
          <w:rFonts w:ascii="Times New Roman" w:eastAsia="Times New Roman" w:hAnsi="Times New Roman" w:cs="Times New Roman"/>
          <w:sz w:val="26"/>
          <w:szCs w:val="26"/>
        </w:rPr>
        <w:t xml:space="preserve">the integrity management </w:t>
      </w:r>
      <w:r w:rsidR="005B5C6A">
        <w:rPr>
          <w:rFonts w:ascii="Times New Roman" w:eastAsia="Times New Roman" w:hAnsi="Times New Roman" w:cs="Times New Roman"/>
          <w:sz w:val="26"/>
          <w:szCs w:val="26"/>
        </w:rPr>
        <w:t>regulations</w:t>
      </w:r>
      <w:r w:rsidR="00C512E4">
        <w:rPr>
          <w:rFonts w:ascii="Times New Roman" w:eastAsia="Times New Roman" w:hAnsi="Times New Roman" w:cs="Times New Roman"/>
          <w:sz w:val="26"/>
          <w:szCs w:val="26"/>
        </w:rPr>
        <w:t xml:space="preserve"> set forth in 49 CFR Part 193, </w:t>
      </w:r>
      <w:r w:rsidR="005B5C6A">
        <w:rPr>
          <w:rFonts w:ascii="Times New Roman" w:eastAsia="Times New Roman" w:hAnsi="Times New Roman" w:cs="Times New Roman"/>
          <w:sz w:val="26"/>
          <w:szCs w:val="26"/>
        </w:rPr>
        <w:t xml:space="preserve">yet </w:t>
      </w:r>
      <w:r w:rsidR="00BD7545">
        <w:rPr>
          <w:rFonts w:ascii="Times New Roman" w:eastAsia="Times New Roman" w:hAnsi="Times New Roman" w:cs="Times New Roman"/>
          <w:sz w:val="26"/>
          <w:szCs w:val="26"/>
        </w:rPr>
        <w:t xml:space="preserve">it reached an agreement with ETC to perform the ILIs, an integrity management measure, on the </w:t>
      </w:r>
      <w:r w:rsidR="005B5C6A">
        <w:rPr>
          <w:rFonts w:ascii="Times New Roman" w:eastAsia="Times New Roman" w:hAnsi="Times New Roman" w:cs="Times New Roman"/>
          <w:sz w:val="26"/>
          <w:szCs w:val="26"/>
        </w:rPr>
        <w:t>Revolution</w:t>
      </w:r>
      <w:r w:rsidR="00BD7545">
        <w:rPr>
          <w:rFonts w:ascii="Times New Roman" w:eastAsia="Times New Roman" w:hAnsi="Times New Roman" w:cs="Times New Roman"/>
          <w:sz w:val="26"/>
          <w:szCs w:val="26"/>
        </w:rPr>
        <w:t xml:space="preserve"> Pipeline which is a </w:t>
      </w:r>
      <w:r w:rsidR="00E84E95">
        <w:rPr>
          <w:rFonts w:ascii="Times New Roman" w:eastAsia="Times New Roman" w:hAnsi="Times New Roman" w:cs="Times New Roman"/>
          <w:sz w:val="26"/>
          <w:szCs w:val="26"/>
        </w:rPr>
        <w:t xml:space="preserve">gathering line.  </w:t>
      </w:r>
      <w:r w:rsidR="005B5C6A">
        <w:rPr>
          <w:rFonts w:ascii="Times New Roman" w:eastAsia="Times New Roman" w:hAnsi="Times New Roman" w:cs="Times New Roman"/>
          <w:sz w:val="26"/>
          <w:szCs w:val="26"/>
        </w:rPr>
        <w:t xml:space="preserve">I&amp;E Statement in Support at 5.  </w:t>
      </w:r>
      <w:r w:rsidR="00C01756">
        <w:rPr>
          <w:rFonts w:ascii="Times New Roman" w:eastAsia="Times New Roman" w:hAnsi="Times New Roman" w:cs="Times New Roman"/>
          <w:sz w:val="26"/>
          <w:szCs w:val="26"/>
        </w:rPr>
        <w:t>The ILIs and associated data collection are not required by the regulations.  We cannot</w:t>
      </w:r>
      <w:r w:rsidR="00C76DCF">
        <w:rPr>
          <w:rFonts w:ascii="Times New Roman" w:eastAsia="Times New Roman" w:hAnsi="Times New Roman" w:cs="Times New Roman"/>
          <w:sz w:val="26"/>
          <w:szCs w:val="26"/>
        </w:rPr>
        <w:t>,</w:t>
      </w:r>
      <w:r w:rsidR="00C01756">
        <w:rPr>
          <w:rFonts w:ascii="Times New Roman" w:eastAsia="Times New Roman" w:hAnsi="Times New Roman" w:cs="Times New Roman"/>
          <w:sz w:val="26"/>
          <w:szCs w:val="26"/>
        </w:rPr>
        <w:t xml:space="preserve"> </w:t>
      </w:r>
      <w:r w:rsidR="00C76DCF">
        <w:rPr>
          <w:rFonts w:ascii="Times New Roman" w:eastAsia="Times New Roman" w:hAnsi="Times New Roman" w:cs="Times New Roman"/>
          <w:sz w:val="26"/>
          <w:szCs w:val="26"/>
        </w:rPr>
        <w:t>u</w:t>
      </w:r>
      <w:r w:rsidR="00C01756" w:rsidRPr="00EC63C7">
        <w:rPr>
          <w:rFonts w:ascii="Times New Roman" w:hAnsi="Times New Roman" w:cs="Times New Roman"/>
          <w:sz w:val="26"/>
          <w:szCs w:val="26"/>
        </w:rPr>
        <w:t xml:space="preserve">nder Act 127, the Pennsylvania Gas and Hazardous Liquids Pipeline Act, 58 P.S. §§ 801.101 </w:t>
      </w:r>
      <w:r w:rsidR="00C01756" w:rsidRPr="00EC63C7">
        <w:rPr>
          <w:rFonts w:ascii="Times New Roman" w:hAnsi="Times New Roman" w:cs="Times New Roman"/>
          <w:i/>
          <w:iCs/>
          <w:sz w:val="26"/>
          <w:szCs w:val="26"/>
        </w:rPr>
        <w:t>et seq</w:t>
      </w:r>
      <w:r w:rsidR="00C01756" w:rsidRPr="00EC63C7">
        <w:rPr>
          <w:rFonts w:ascii="Times New Roman" w:hAnsi="Times New Roman" w:cs="Times New Roman"/>
          <w:sz w:val="26"/>
          <w:szCs w:val="26"/>
        </w:rPr>
        <w:t>.</w:t>
      </w:r>
      <w:r w:rsidR="00CD5554" w:rsidRPr="00EC63C7">
        <w:rPr>
          <w:rFonts w:ascii="Times New Roman" w:hAnsi="Times New Roman" w:cs="Times New Roman"/>
          <w:sz w:val="26"/>
          <w:szCs w:val="26"/>
        </w:rPr>
        <w:t>,</w:t>
      </w:r>
      <w:r w:rsidR="00CD5554">
        <w:rPr>
          <w:rFonts w:ascii="Times New Roman" w:hAnsi="Times New Roman" w:cs="Times New Roman"/>
          <w:sz w:val="26"/>
          <w:szCs w:val="26"/>
        </w:rPr>
        <w:t xml:space="preserve"> </w:t>
      </w:r>
      <w:r w:rsidR="00CD5554" w:rsidRPr="00EC63C7">
        <w:rPr>
          <w:rFonts w:ascii="Times New Roman" w:hAnsi="Times New Roman" w:cs="Times New Roman"/>
          <w:sz w:val="26"/>
          <w:szCs w:val="26"/>
        </w:rPr>
        <w:t>impose</w:t>
      </w:r>
      <w:r w:rsidR="00C01756" w:rsidRPr="00EC63C7">
        <w:rPr>
          <w:rFonts w:ascii="Times New Roman" w:hAnsi="Times New Roman" w:cs="Times New Roman"/>
          <w:sz w:val="26"/>
          <w:szCs w:val="26"/>
        </w:rPr>
        <w:t xml:space="preserve"> regulatory requirements “greater or more stringent that the minimum standards and regulations” adopted by </w:t>
      </w:r>
      <w:r w:rsidR="00B12148">
        <w:rPr>
          <w:rFonts w:ascii="Times New Roman" w:hAnsi="Times New Roman" w:cs="Times New Roman"/>
          <w:sz w:val="26"/>
          <w:szCs w:val="26"/>
        </w:rPr>
        <w:t xml:space="preserve">Pipeline and </w:t>
      </w:r>
      <w:r w:rsidR="00DA1697" w:rsidRPr="00945A76">
        <w:rPr>
          <w:rFonts w:ascii="Times New Roman" w:hAnsi="Times New Roman" w:cs="Times New Roman"/>
          <w:color w:val="252525"/>
          <w:sz w:val="26"/>
          <w:szCs w:val="26"/>
          <w:lang w:val="en"/>
        </w:rPr>
        <w:t>Hazardous Materials Safety Administration (</w:t>
      </w:r>
      <w:r w:rsidR="00DA1697" w:rsidRPr="00945A76">
        <w:rPr>
          <w:rFonts w:ascii="Times New Roman" w:eastAsia="Times New Roman" w:hAnsi="Times New Roman" w:cs="Times New Roman"/>
          <w:sz w:val="26"/>
          <w:szCs w:val="26"/>
        </w:rPr>
        <w:t xml:space="preserve">PHMSA) </w:t>
      </w:r>
      <w:r w:rsidR="00C01756" w:rsidRPr="00EC63C7">
        <w:rPr>
          <w:rFonts w:ascii="Times New Roman" w:hAnsi="Times New Roman" w:cs="Times New Roman"/>
          <w:sz w:val="26"/>
          <w:szCs w:val="26"/>
        </w:rPr>
        <w:t>and the Federal Pipeline safety law.  58 P.S. §</w:t>
      </w:r>
      <w:r w:rsidR="004225E8">
        <w:rPr>
          <w:rFonts w:ascii="Times New Roman" w:hAnsi="Times New Roman" w:cs="Times New Roman"/>
          <w:sz w:val="26"/>
          <w:szCs w:val="26"/>
        </w:rPr>
        <w:t> </w:t>
      </w:r>
      <w:r w:rsidR="00C01756" w:rsidRPr="00EC63C7">
        <w:rPr>
          <w:rFonts w:ascii="Times New Roman" w:hAnsi="Times New Roman" w:cs="Times New Roman"/>
          <w:sz w:val="26"/>
          <w:szCs w:val="26"/>
        </w:rPr>
        <w:t xml:space="preserve">801.501. </w:t>
      </w:r>
      <w:r w:rsidR="00C76DCF">
        <w:rPr>
          <w:rFonts w:ascii="Times New Roman" w:hAnsi="Times New Roman" w:cs="Times New Roman"/>
          <w:sz w:val="26"/>
          <w:szCs w:val="26"/>
        </w:rPr>
        <w:t xml:space="preserve"> </w:t>
      </w:r>
      <w:r w:rsidR="00EF0F95" w:rsidRPr="00C82F00">
        <w:rPr>
          <w:rFonts w:ascii="Times New Roman" w:hAnsi="Times New Roman" w:cs="Times New Roman"/>
          <w:sz w:val="26"/>
          <w:szCs w:val="26"/>
        </w:rPr>
        <w:t xml:space="preserve">Given </w:t>
      </w:r>
      <w:r w:rsidR="00071305">
        <w:rPr>
          <w:rFonts w:ascii="Times New Roman" w:hAnsi="Times New Roman" w:cs="Times New Roman"/>
          <w:sz w:val="26"/>
          <w:szCs w:val="26"/>
        </w:rPr>
        <w:t xml:space="preserve">existing regulations and the fact </w:t>
      </w:r>
      <w:r w:rsidR="00EF0F95" w:rsidRPr="00C82F00">
        <w:rPr>
          <w:rFonts w:ascii="Times New Roman" w:hAnsi="Times New Roman" w:cs="Times New Roman"/>
          <w:sz w:val="26"/>
          <w:szCs w:val="26"/>
        </w:rPr>
        <w:t xml:space="preserve">that ETC has agreed to perform </w:t>
      </w:r>
      <w:r w:rsidR="005E6E12">
        <w:rPr>
          <w:rFonts w:ascii="Times New Roman" w:hAnsi="Times New Roman" w:cs="Times New Roman"/>
          <w:sz w:val="26"/>
          <w:szCs w:val="26"/>
        </w:rPr>
        <w:t xml:space="preserve">additional </w:t>
      </w:r>
      <w:r w:rsidR="00EF0F95" w:rsidRPr="00C82F00">
        <w:rPr>
          <w:rFonts w:ascii="Times New Roman" w:hAnsi="Times New Roman" w:cs="Times New Roman"/>
          <w:sz w:val="26"/>
          <w:szCs w:val="26"/>
        </w:rPr>
        <w:t xml:space="preserve">ILIs </w:t>
      </w:r>
      <w:r w:rsidR="00E87AF1" w:rsidRPr="00C82F00">
        <w:rPr>
          <w:rFonts w:ascii="Times New Roman" w:hAnsi="Times New Roman" w:cs="Times New Roman"/>
          <w:sz w:val="26"/>
          <w:szCs w:val="26"/>
        </w:rPr>
        <w:t xml:space="preserve">that are not required by the </w:t>
      </w:r>
      <w:r w:rsidR="00C82F00" w:rsidRPr="00C82F00">
        <w:rPr>
          <w:rFonts w:ascii="Times New Roman" w:hAnsi="Times New Roman" w:cs="Times New Roman"/>
          <w:sz w:val="26"/>
          <w:szCs w:val="26"/>
        </w:rPr>
        <w:t>regulations, we</w:t>
      </w:r>
      <w:r w:rsidR="00EF0F95" w:rsidRPr="00C82F00">
        <w:rPr>
          <w:rFonts w:ascii="Times New Roman" w:hAnsi="Times New Roman" w:cs="Times New Roman"/>
          <w:sz w:val="26"/>
          <w:szCs w:val="26"/>
        </w:rPr>
        <w:t xml:space="preserve"> are satisfied that the terms of the </w:t>
      </w:r>
      <w:r w:rsidR="00C73FA2">
        <w:rPr>
          <w:rFonts w:ascii="Times New Roman" w:hAnsi="Times New Roman" w:cs="Times New Roman"/>
          <w:sz w:val="26"/>
          <w:szCs w:val="26"/>
        </w:rPr>
        <w:t>S</w:t>
      </w:r>
      <w:r w:rsidR="00EF0F95" w:rsidRPr="00C82F00">
        <w:rPr>
          <w:rFonts w:ascii="Times New Roman" w:hAnsi="Times New Roman" w:cs="Times New Roman"/>
          <w:sz w:val="26"/>
          <w:szCs w:val="26"/>
        </w:rPr>
        <w:t xml:space="preserve">ettlement adequately address the issue of </w:t>
      </w:r>
      <w:r w:rsidR="00E87AF1" w:rsidRPr="00C82F00">
        <w:rPr>
          <w:rFonts w:ascii="Times New Roman" w:hAnsi="Times New Roman" w:cs="Times New Roman"/>
          <w:sz w:val="26"/>
          <w:szCs w:val="26"/>
        </w:rPr>
        <w:t>ILIs</w:t>
      </w:r>
      <w:r w:rsidR="00EF0F95" w:rsidRPr="00C82F00">
        <w:rPr>
          <w:rFonts w:ascii="Times New Roman" w:hAnsi="Times New Roman" w:cs="Times New Roman"/>
          <w:sz w:val="26"/>
          <w:szCs w:val="26"/>
        </w:rPr>
        <w:t xml:space="preserve">.  Therefore, we conclude the terms regarding </w:t>
      </w:r>
      <w:r w:rsidR="00C82F00" w:rsidRPr="00C82F00">
        <w:rPr>
          <w:rFonts w:ascii="Times New Roman" w:hAnsi="Times New Roman" w:cs="Times New Roman"/>
          <w:sz w:val="26"/>
          <w:szCs w:val="26"/>
        </w:rPr>
        <w:t xml:space="preserve">the ILIs and the data collection </w:t>
      </w:r>
      <w:r w:rsidR="00EF0F95" w:rsidRPr="00C82F00">
        <w:rPr>
          <w:rFonts w:ascii="Times New Roman" w:hAnsi="Times New Roman" w:cs="Times New Roman"/>
          <w:sz w:val="26"/>
          <w:szCs w:val="26"/>
        </w:rPr>
        <w:t>to be reasonable and in the public interest.</w:t>
      </w:r>
      <w:r w:rsidR="00C82F00" w:rsidRPr="00C82F00">
        <w:rPr>
          <w:rFonts w:ascii="Times New Roman" w:hAnsi="Times New Roman" w:cs="Times New Roman"/>
          <w:sz w:val="26"/>
          <w:szCs w:val="26"/>
        </w:rPr>
        <w:t xml:space="preserve"> </w:t>
      </w:r>
      <w:r w:rsidR="00EF0F95" w:rsidRPr="00C82F00">
        <w:rPr>
          <w:rFonts w:ascii="Times New Roman" w:hAnsi="Times New Roman" w:cs="Times New Roman"/>
          <w:sz w:val="26"/>
          <w:szCs w:val="26"/>
        </w:rPr>
        <w:t> </w:t>
      </w:r>
      <w:r w:rsidR="003D0780" w:rsidRPr="00C82F00">
        <w:rPr>
          <w:rFonts w:ascii="Times New Roman" w:eastAsia="Times New Roman" w:hAnsi="Times New Roman" w:cs="Times New Roman"/>
          <w:sz w:val="26"/>
          <w:szCs w:val="26"/>
        </w:rPr>
        <w:t>Accordingly</w:t>
      </w:r>
      <w:r w:rsidR="003D0780">
        <w:rPr>
          <w:rFonts w:ascii="Times New Roman" w:eastAsia="Times New Roman" w:hAnsi="Times New Roman" w:cs="Times New Roman"/>
          <w:sz w:val="26"/>
          <w:szCs w:val="26"/>
        </w:rPr>
        <w:t>, w</w:t>
      </w:r>
      <w:r w:rsidR="00D547EA" w:rsidRPr="00D547EA">
        <w:rPr>
          <w:rFonts w:ascii="Times New Roman" w:eastAsia="Times New Roman" w:hAnsi="Times New Roman" w:cs="Times New Roman"/>
          <w:sz w:val="26"/>
          <w:szCs w:val="26"/>
        </w:rPr>
        <w:t xml:space="preserve">e shall decline to modify the Settlement to mandate a third party perform the ILIs or analyze the inspection data.  </w:t>
      </w:r>
    </w:p>
    <w:p w14:paraId="7C7FA778" w14:textId="10E6DAEB" w:rsidR="00CC1F55" w:rsidRPr="00C32992" w:rsidRDefault="00C73FA2" w:rsidP="00B24708">
      <w:pPr>
        <w:keepNext/>
        <w:keepLines/>
        <w:spacing w:after="0" w:line="360" w:lineRule="auto"/>
        <w:ind w:firstLine="144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3.</w:t>
      </w:r>
      <w:r>
        <w:rPr>
          <w:rFonts w:ascii="Times New Roman" w:eastAsia="Times New Roman" w:hAnsi="Times New Roman" w:cs="Times New Roman"/>
          <w:b/>
          <w:bCs/>
          <w:sz w:val="26"/>
          <w:szCs w:val="26"/>
        </w:rPr>
        <w:tab/>
      </w:r>
      <w:r w:rsidR="00CC1F55" w:rsidRPr="00C32992">
        <w:rPr>
          <w:rFonts w:ascii="Times New Roman" w:eastAsia="Times New Roman" w:hAnsi="Times New Roman" w:cs="Times New Roman"/>
          <w:b/>
          <w:bCs/>
          <w:sz w:val="26"/>
          <w:szCs w:val="26"/>
        </w:rPr>
        <w:t xml:space="preserve">Emergency Notifications </w:t>
      </w:r>
      <w:r w:rsidR="00072A24">
        <w:rPr>
          <w:rFonts w:ascii="Times New Roman" w:eastAsia="Times New Roman" w:hAnsi="Times New Roman" w:cs="Times New Roman"/>
          <w:b/>
          <w:bCs/>
          <w:sz w:val="26"/>
          <w:szCs w:val="26"/>
        </w:rPr>
        <w:t>and Monitoring</w:t>
      </w:r>
    </w:p>
    <w:p w14:paraId="2BDC62BA" w14:textId="1CDCB42A" w:rsidR="00CC1F55" w:rsidRDefault="00CC1F55" w:rsidP="00B24708">
      <w:pPr>
        <w:keepNext/>
        <w:keepLines/>
        <w:spacing w:after="0" w:line="360" w:lineRule="auto"/>
        <w:ind w:firstLine="1440"/>
        <w:rPr>
          <w:rFonts w:ascii="Times New Roman" w:eastAsia="Times New Roman" w:hAnsi="Times New Roman" w:cs="Times New Roman"/>
          <w:sz w:val="26"/>
          <w:szCs w:val="26"/>
        </w:rPr>
      </w:pPr>
    </w:p>
    <w:p w14:paraId="59F86727" w14:textId="5C055F54" w:rsidR="005F36FC" w:rsidRDefault="008D2507" w:rsidP="00B24708">
      <w:pPr>
        <w:keepNext/>
        <w:keepLine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Regarding emergency notifications </w:t>
      </w:r>
      <w:r w:rsidR="003047A4">
        <w:rPr>
          <w:rFonts w:ascii="Times New Roman" w:eastAsia="Times New Roman" w:hAnsi="Times New Roman" w:cs="Times New Roman"/>
          <w:sz w:val="26"/>
          <w:szCs w:val="26"/>
        </w:rPr>
        <w:t>procedures, commenters</w:t>
      </w:r>
      <w:r w:rsidR="005F36FC">
        <w:rPr>
          <w:rFonts w:ascii="Times New Roman" w:eastAsia="Times New Roman" w:hAnsi="Times New Roman" w:cs="Times New Roman"/>
          <w:sz w:val="26"/>
          <w:szCs w:val="26"/>
        </w:rPr>
        <w:t xml:space="preserve"> noted that</w:t>
      </w:r>
      <w:r w:rsidR="00C73FA2">
        <w:rPr>
          <w:rFonts w:ascii="Times New Roman" w:eastAsia="Times New Roman" w:hAnsi="Times New Roman" w:cs="Times New Roman"/>
          <w:sz w:val="26"/>
          <w:szCs w:val="26"/>
        </w:rPr>
        <w:t>:</w:t>
      </w:r>
      <w:r w:rsidR="00587E24">
        <w:rPr>
          <w:rFonts w:ascii="Times New Roman" w:eastAsia="Times New Roman" w:hAnsi="Times New Roman" w:cs="Times New Roman"/>
          <w:sz w:val="26"/>
          <w:szCs w:val="26"/>
        </w:rPr>
        <w:t xml:space="preserve"> </w:t>
      </w:r>
      <w:r w:rsidR="00BD3A4B">
        <w:rPr>
          <w:rFonts w:ascii="Times New Roman" w:eastAsia="Times New Roman" w:hAnsi="Times New Roman" w:cs="Times New Roman"/>
          <w:sz w:val="26"/>
          <w:szCs w:val="26"/>
        </w:rPr>
        <w:t xml:space="preserve"> (1)</w:t>
      </w:r>
      <w:r w:rsidR="00CA551F">
        <w:rPr>
          <w:rFonts w:ascii="Times New Roman" w:eastAsia="Times New Roman" w:hAnsi="Times New Roman" w:cs="Times New Roman"/>
          <w:sz w:val="26"/>
          <w:szCs w:val="26"/>
        </w:rPr>
        <w:t> </w:t>
      </w:r>
      <w:r w:rsidR="00BD3A4B">
        <w:rPr>
          <w:rFonts w:ascii="Times New Roman" w:eastAsia="Times New Roman" w:hAnsi="Times New Roman" w:cs="Times New Roman"/>
          <w:sz w:val="26"/>
          <w:szCs w:val="26"/>
        </w:rPr>
        <w:t xml:space="preserve">ETC </w:t>
      </w:r>
      <w:r w:rsidR="00B41643">
        <w:rPr>
          <w:rFonts w:ascii="Times New Roman" w:eastAsia="Times New Roman" w:hAnsi="Times New Roman" w:cs="Times New Roman"/>
          <w:sz w:val="26"/>
          <w:szCs w:val="26"/>
        </w:rPr>
        <w:t xml:space="preserve">should be required to immediately notify </w:t>
      </w:r>
      <w:r w:rsidR="00DD15F1">
        <w:rPr>
          <w:rFonts w:ascii="Times New Roman" w:eastAsia="Times New Roman" w:hAnsi="Times New Roman" w:cs="Times New Roman"/>
          <w:sz w:val="26"/>
          <w:szCs w:val="26"/>
        </w:rPr>
        <w:t>emergency services agencies and the local municipality in the event of any slope failures</w:t>
      </w:r>
      <w:r w:rsidR="00B3782A">
        <w:rPr>
          <w:rFonts w:ascii="Times New Roman" w:eastAsia="Times New Roman" w:hAnsi="Times New Roman" w:cs="Times New Roman"/>
          <w:sz w:val="26"/>
          <w:szCs w:val="26"/>
        </w:rPr>
        <w:t>;</w:t>
      </w:r>
      <w:r w:rsidR="00DD15F1">
        <w:rPr>
          <w:rFonts w:ascii="Times New Roman" w:eastAsia="Times New Roman" w:hAnsi="Times New Roman" w:cs="Times New Roman"/>
          <w:sz w:val="26"/>
          <w:szCs w:val="26"/>
        </w:rPr>
        <w:t xml:space="preserve"> </w:t>
      </w:r>
      <w:r w:rsidR="000D1FC8">
        <w:rPr>
          <w:rFonts w:ascii="Times New Roman" w:eastAsia="Times New Roman" w:hAnsi="Times New Roman" w:cs="Times New Roman"/>
          <w:sz w:val="26"/>
          <w:szCs w:val="26"/>
        </w:rPr>
        <w:t xml:space="preserve">(2) </w:t>
      </w:r>
      <w:r w:rsidR="00BE4C0A">
        <w:rPr>
          <w:rFonts w:ascii="Times New Roman" w:eastAsia="Times New Roman" w:hAnsi="Times New Roman" w:cs="Times New Roman"/>
          <w:sz w:val="26"/>
          <w:szCs w:val="26"/>
        </w:rPr>
        <w:t xml:space="preserve">the pipeline should be equipped with a </w:t>
      </w:r>
      <w:r w:rsidR="00B434DE">
        <w:rPr>
          <w:rFonts w:ascii="Times New Roman" w:eastAsia="Times New Roman" w:hAnsi="Times New Roman" w:cs="Times New Roman"/>
          <w:sz w:val="26"/>
          <w:szCs w:val="26"/>
        </w:rPr>
        <w:t>monitoring</w:t>
      </w:r>
      <w:r w:rsidR="00BE4C0A">
        <w:rPr>
          <w:rFonts w:ascii="Times New Roman" w:eastAsia="Times New Roman" w:hAnsi="Times New Roman" w:cs="Times New Roman"/>
          <w:sz w:val="26"/>
          <w:szCs w:val="26"/>
        </w:rPr>
        <w:t xml:space="preserve"> system to</w:t>
      </w:r>
      <w:r w:rsidR="00F13636">
        <w:rPr>
          <w:rFonts w:ascii="Times New Roman" w:eastAsia="Times New Roman" w:hAnsi="Times New Roman" w:cs="Times New Roman"/>
          <w:sz w:val="26"/>
          <w:szCs w:val="26"/>
        </w:rPr>
        <w:t xml:space="preserve"> patrol the </w:t>
      </w:r>
      <w:r w:rsidR="00B434DE">
        <w:rPr>
          <w:rFonts w:ascii="Times New Roman" w:eastAsia="Times New Roman" w:hAnsi="Times New Roman" w:cs="Times New Roman"/>
          <w:sz w:val="26"/>
          <w:szCs w:val="26"/>
        </w:rPr>
        <w:t>pipeline</w:t>
      </w:r>
      <w:r w:rsidR="00F13636">
        <w:rPr>
          <w:rFonts w:ascii="Times New Roman" w:eastAsia="Times New Roman" w:hAnsi="Times New Roman" w:cs="Times New Roman"/>
          <w:sz w:val="26"/>
          <w:szCs w:val="26"/>
        </w:rPr>
        <w:t xml:space="preserve"> between inspections and provide notice to the comm</w:t>
      </w:r>
      <w:r w:rsidR="00B434DE">
        <w:rPr>
          <w:rFonts w:ascii="Times New Roman" w:eastAsia="Times New Roman" w:hAnsi="Times New Roman" w:cs="Times New Roman"/>
          <w:sz w:val="26"/>
          <w:szCs w:val="26"/>
        </w:rPr>
        <w:t xml:space="preserve">unity in real time; </w:t>
      </w:r>
      <w:r w:rsidR="00F639E7">
        <w:rPr>
          <w:rFonts w:ascii="Times New Roman" w:eastAsia="Times New Roman" w:hAnsi="Times New Roman" w:cs="Times New Roman"/>
          <w:sz w:val="26"/>
          <w:szCs w:val="26"/>
        </w:rPr>
        <w:t xml:space="preserve">and </w:t>
      </w:r>
      <w:r w:rsidR="00DD15F1">
        <w:rPr>
          <w:rFonts w:ascii="Times New Roman" w:eastAsia="Times New Roman" w:hAnsi="Times New Roman" w:cs="Times New Roman"/>
          <w:sz w:val="26"/>
          <w:szCs w:val="26"/>
        </w:rPr>
        <w:t>(</w:t>
      </w:r>
      <w:r w:rsidR="000D1FC8">
        <w:rPr>
          <w:rFonts w:ascii="Times New Roman" w:eastAsia="Times New Roman" w:hAnsi="Times New Roman" w:cs="Times New Roman"/>
          <w:sz w:val="26"/>
          <w:szCs w:val="26"/>
        </w:rPr>
        <w:t>3</w:t>
      </w:r>
      <w:r w:rsidR="00DD15F1">
        <w:rPr>
          <w:rFonts w:ascii="Times New Roman" w:eastAsia="Times New Roman" w:hAnsi="Times New Roman" w:cs="Times New Roman"/>
          <w:sz w:val="26"/>
          <w:szCs w:val="26"/>
        </w:rPr>
        <w:t xml:space="preserve">) </w:t>
      </w:r>
      <w:r w:rsidR="00B434DE">
        <w:rPr>
          <w:rFonts w:ascii="Times New Roman" w:eastAsia="Times New Roman" w:hAnsi="Times New Roman" w:cs="Times New Roman"/>
          <w:sz w:val="26"/>
          <w:szCs w:val="26"/>
        </w:rPr>
        <w:t xml:space="preserve">ETC should be </w:t>
      </w:r>
      <w:r w:rsidR="00F639E7">
        <w:rPr>
          <w:rFonts w:ascii="Times New Roman" w:eastAsia="Times New Roman" w:hAnsi="Times New Roman" w:cs="Times New Roman"/>
          <w:sz w:val="26"/>
          <w:szCs w:val="26"/>
        </w:rPr>
        <w:t xml:space="preserve">reporting </w:t>
      </w:r>
      <w:r w:rsidR="00FC28F3">
        <w:rPr>
          <w:rFonts w:ascii="Times New Roman" w:eastAsia="Times New Roman" w:hAnsi="Times New Roman" w:cs="Times New Roman"/>
          <w:sz w:val="26"/>
          <w:szCs w:val="26"/>
        </w:rPr>
        <w:t xml:space="preserve">any relevant developments to I&amp;E immediately, before it reaches the point of a slope failure.  </w:t>
      </w:r>
      <w:r w:rsidR="003047A4">
        <w:rPr>
          <w:rFonts w:ascii="Times New Roman" w:eastAsia="Times New Roman" w:hAnsi="Times New Roman" w:cs="Times New Roman"/>
          <w:sz w:val="26"/>
          <w:szCs w:val="26"/>
        </w:rPr>
        <w:t xml:space="preserve">Otten Comments at 2; </w:t>
      </w:r>
      <w:r w:rsidR="003413D3">
        <w:rPr>
          <w:rFonts w:ascii="Times New Roman" w:eastAsia="Times New Roman" w:hAnsi="Times New Roman" w:cs="Times New Roman"/>
          <w:sz w:val="26"/>
          <w:szCs w:val="26"/>
        </w:rPr>
        <w:t xml:space="preserve">BCMAC Comments at 2; </w:t>
      </w:r>
      <w:r w:rsidR="00FC28F3">
        <w:rPr>
          <w:rFonts w:ascii="Times New Roman" w:eastAsia="Times New Roman" w:hAnsi="Times New Roman" w:cs="Times New Roman"/>
          <w:sz w:val="26"/>
          <w:szCs w:val="26"/>
        </w:rPr>
        <w:t xml:space="preserve">CAC/PSC Comments at 3.  </w:t>
      </w:r>
    </w:p>
    <w:p w14:paraId="154415FC" w14:textId="672DAC3E" w:rsidR="003047A4" w:rsidRDefault="003047A4" w:rsidP="003B5E93">
      <w:pPr>
        <w:spacing w:after="0" w:line="360" w:lineRule="auto"/>
        <w:ind w:firstLine="1440"/>
        <w:rPr>
          <w:rFonts w:ascii="Times New Roman" w:eastAsia="Times New Roman" w:hAnsi="Times New Roman" w:cs="Times New Roman"/>
          <w:sz w:val="26"/>
          <w:szCs w:val="26"/>
        </w:rPr>
      </w:pPr>
    </w:p>
    <w:p w14:paraId="6AE57B3A" w14:textId="2C3DA802" w:rsidR="00256325" w:rsidRDefault="00CD3A6F" w:rsidP="00BB5A3E">
      <w:pPr>
        <w:spacing w:after="0" w:line="360" w:lineRule="auto"/>
        <w:ind w:firstLine="1440"/>
        <w:rPr>
          <w:rFonts w:ascii="Times New Roman" w:eastAsia="Times New Roman" w:hAnsi="Times New Roman" w:cs="Times New Roman"/>
          <w:sz w:val="26"/>
          <w:szCs w:val="26"/>
        </w:rPr>
      </w:pPr>
      <w:r w:rsidRPr="005609CD">
        <w:rPr>
          <w:rFonts w:ascii="Times New Roman" w:eastAsia="Times New Roman" w:hAnsi="Times New Roman" w:cs="Times New Roman"/>
          <w:sz w:val="26"/>
          <w:szCs w:val="26"/>
        </w:rPr>
        <w:t xml:space="preserve">We note that ETC is subject to 49 CFR </w:t>
      </w:r>
      <w:r w:rsidR="006E6C2E" w:rsidRPr="005609CD">
        <w:rPr>
          <w:rFonts w:ascii="Times New Roman" w:eastAsia="Times New Roman" w:hAnsi="Times New Roman" w:cs="Times New Roman"/>
          <w:sz w:val="26"/>
          <w:szCs w:val="26"/>
        </w:rPr>
        <w:t xml:space="preserve">§ 191.5 requiring an operator to notify the </w:t>
      </w:r>
      <w:r w:rsidR="003B3BA6" w:rsidRPr="005609CD">
        <w:rPr>
          <w:rFonts w:ascii="Times New Roman" w:eastAsia="Times New Roman" w:hAnsi="Times New Roman" w:cs="Times New Roman"/>
          <w:sz w:val="26"/>
          <w:szCs w:val="26"/>
        </w:rPr>
        <w:t xml:space="preserve">NRC </w:t>
      </w:r>
      <w:r w:rsidR="006E6C2E" w:rsidRPr="005609CD">
        <w:rPr>
          <w:rFonts w:ascii="Times New Roman" w:eastAsia="Times New Roman" w:hAnsi="Times New Roman" w:cs="Times New Roman"/>
          <w:sz w:val="26"/>
          <w:szCs w:val="26"/>
        </w:rPr>
        <w:t xml:space="preserve">of </w:t>
      </w:r>
      <w:r w:rsidR="006733D1" w:rsidRPr="005609CD">
        <w:rPr>
          <w:rFonts w:ascii="Times New Roman" w:eastAsia="Times New Roman" w:hAnsi="Times New Roman" w:cs="Times New Roman"/>
          <w:sz w:val="26"/>
          <w:szCs w:val="26"/>
        </w:rPr>
        <w:t>certain incidents at the earliest practicable moment following discovery but no later than one hour after the confirmed disco</w:t>
      </w:r>
      <w:r w:rsidR="00351925" w:rsidRPr="005609CD">
        <w:rPr>
          <w:rFonts w:ascii="Times New Roman" w:eastAsia="Times New Roman" w:hAnsi="Times New Roman" w:cs="Times New Roman"/>
          <w:sz w:val="26"/>
          <w:szCs w:val="26"/>
        </w:rPr>
        <w:t>ve</w:t>
      </w:r>
      <w:r w:rsidR="006733D1" w:rsidRPr="005609CD">
        <w:rPr>
          <w:rFonts w:ascii="Times New Roman" w:eastAsia="Times New Roman" w:hAnsi="Times New Roman" w:cs="Times New Roman"/>
          <w:sz w:val="26"/>
          <w:szCs w:val="26"/>
        </w:rPr>
        <w:t>ry</w:t>
      </w:r>
      <w:r w:rsidR="00001316" w:rsidRPr="005609CD">
        <w:rPr>
          <w:rFonts w:ascii="Times New Roman" w:eastAsia="Times New Roman" w:hAnsi="Times New Roman" w:cs="Times New Roman"/>
          <w:sz w:val="26"/>
          <w:szCs w:val="26"/>
        </w:rPr>
        <w:t xml:space="preserve">. </w:t>
      </w:r>
      <w:r w:rsidR="000A5FA3">
        <w:rPr>
          <w:rFonts w:ascii="Times New Roman" w:eastAsia="Times New Roman" w:hAnsi="Times New Roman" w:cs="Times New Roman"/>
          <w:sz w:val="26"/>
          <w:szCs w:val="26"/>
        </w:rPr>
        <w:t xml:space="preserve"> </w:t>
      </w:r>
    </w:p>
    <w:p w14:paraId="10E11DA7" w14:textId="273B4B03" w:rsidR="00B4619D" w:rsidRDefault="00B4619D" w:rsidP="00BB5A3E">
      <w:pPr>
        <w:spacing w:after="0" w:line="360" w:lineRule="auto"/>
        <w:ind w:firstLine="1440"/>
        <w:rPr>
          <w:rFonts w:ascii="Times New Roman" w:eastAsia="Times New Roman" w:hAnsi="Times New Roman" w:cs="Times New Roman"/>
          <w:sz w:val="26"/>
          <w:szCs w:val="26"/>
        </w:rPr>
      </w:pPr>
    </w:p>
    <w:p w14:paraId="706B0471" w14:textId="536C860F" w:rsidR="00B4619D" w:rsidRDefault="00E415FA" w:rsidP="00B4619D">
      <w:pPr>
        <w:spacing w:after="0" w:line="360" w:lineRule="auto"/>
        <w:ind w:firstLine="1440"/>
      </w:pPr>
      <w:r>
        <w:rPr>
          <w:rFonts w:ascii="Times New Roman" w:eastAsia="Times New Roman" w:hAnsi="Times New Roman" w:cs="Times New Roman"/>
          <w:sz w:val="26"/>
          <w:szCs w:val="26"/>
        </w:rPr>
        <w:t xml:space="preserve">ETC is also required to notify PA DEP and </w:t>
      </w:r>
      <w:r w:rsidR="00C0551B">
        <w:rPr>
          <w:rFonts w:ascii="Times New Roman" w:eastAsia="Times New Roman" w:hAnsi="Times New Roman" w:cs="Times New Roman"/>
          <w:sz w:val="26"/>
          <w:szCs w:val="26"/>
        </w:rPr>
        <w:t xml:space="preserve">other agencies in the event of incidents related to the Revolution Pipeline.  </w:t>
      </w:r>
      <w:r w:rsidR="00B4619D" w:rsidRPr="005609CD">
        <w:rPr>
          <w:rFonts w:ascii="Times New Roman" w:eastAsia="Times New Roman" w:hAnsi="Times New Roman" w:cs="Times New Roman"/>
          <w:sz w:val="26"/>
          <w:szCs w:val="26"/>
        </w:rPr>
        <w:t xml:space="preserve">ETC is required by </w:t>
      </w:r>
      <w:r w:rsidR="00B4619D" w:rsidRPr="005609CD">
        <w:rPr>
          <w:rFonts w:ascii="Times New Roman" w:hAnsi="Times New Roman" w:cs="Times New Roman"/>
          <w:sz w:val="26"/>
          <w:szCs w:val="26"/>
        </w:rPr>
        <w:t>25 Pa. Code §§</w:t>
      </w:r>
      <w:r w:rsidR="00CA551F">
        <w:rPr>
          <w:rFonts w:ascii="Times New Roman" w:hAnsi="Times New Roman" w:cs="Times New Roman"/>
          <w:sz w:val="26"/>
          <w:szCs w:val="26"/>
        </w:rPr>
        <w:t> </w:t>
      </w:r>
      <w:r w:rsidR="00B4619D" w:rsidRPr="005609CD">
        <w:rPr>
          <w:rFonts w:ascii="Times New Roman" w:hAnsi="Times New Roman" w:cs="Times New Roman"/>
          <w:sz w:val="26"/>
          <w:szCs w:val="26"/>
        </w:rPr>
        <w:t xml:space="preserve">78a.55(a), 78a.68, 102.1, and 102.5(l), to prepare, implement, and have available upon request by PA DEP, a Preparedness Prevention and Contingency </w:t>
      </w:r>
      <w:r w:rsidR="00B4619D">
        <w:rPr>
          <w:rFonts w:ascii="Times New Roman" w:hAnsi="Times New Roman" w:cs="Times New Roman"/>
          <w:sz w:val="26"/>
          <w:szCs w:val="26"/>
        </w:rPr>
        <w:t xml:space="preserve">(PPC) </w:t>
      </w:r>
      <w:r w:rsidR="00B4619D" w:rsidRPr="005609CD">
        <w:rPr>
          <w:rFonts w:ascii="Times New Roman" w:hAnsi="Times New Roman" w:cs="Times New Roman"/>
          <w:sz w:val="26"/>
          <w:szCs w:val="26"/>
        </w:rPr>
        <w:t>Plan.</w:t>
      </w:r>
      <w:r w:rsidR="0093436B">
        <w:rPr>
          <w:rStyle w:val="FootnoteReference"/>
          <w:rFonts w:ascii="Times New Roman" w:hAnsi="Times New Roman" w:cs="Times New Roman"/>
          <w:sz w:val="26"/>
          <w:szCs w:val="26"/>
        </w:rPr>
        <w:footnoteReference w:id="14"/>
      </w:r>
      <w:r w:rsidR="00B4619D" w:rsidRPr="005609CD">
        <w:rPr>
          <w:rFonts w:ascii="Times New Roman" w:hAnsi="Times New Roman" w:cs="Times New Roman"/>
          <w:sz w:val="26"/>
          <w:szCs w:val="26"/>
        </w:rPr>
        <w:t xml:space="preserve">  </w:t>
      </w:r>
      <w:r w:rsidR="00B4619D" w:rsidRPr="005609CD">
        <w:rPr>
          <w:rFonts w:ascii="Times New Roman" w:eastAsia="Times New Roman" w:hAnsi="Times New Roman" w:cs="Times New Roman"/>
          <w:sz w:val="26"/>
          <w:szCs w:val="26"/>
        </w:rPr>
        <w:t>Th</w:t>
      </w:r>
      <w:r w:rsidR="00B4619D">
        <w:rPr>
          <w:rFonts w:ascii="Times New Roman" w:eastAsia="Times New Roman" w:hAnsi="Times New Roman" w:cs="Times New Roman"/>
          <w:sz w:val="26"/>
          <w:szCs w:val="26"/>
        </w:rPr>
        <w:t>e</w:t>
      </w:r>
      <w:r w:rsidR="00B4619D" w:rsidRPr="005609CD">
        <w:rPr>
          <w:rFonts w:ascii="Times New Roman" w:eastAsia="Times New Roman" w:hAnsi="Times New Roman" w:cs="Times New Roman"/>
          <w:sz w:val="26"/>
          <w:szCs w:val="26"/>
        </w:rPr>
        <w:t xml:space="preserve"> </w:t>
      </w:r>
      <w:r w:rsidR="00B4619D">
        <w:rPr>
          <w:rFonts w:ascii="Times New Roman" w:eastAsia="Times New Roman" w:hAnsi="Times New Roman" w:cs="Times New Roman"/>
          <w:sz w:val="26"/>
          <w:szCs w:val="26"/>
        </w:rPr>
        <w:t xml:space="preserve">PPC </w:t>
      </w:r>
      <w:r w:rsidR="00122A33">
        <w:rPr>
          <w:rFonts w:ascii="Times New Roman" w:eastAsia="Times New Roman" w:hAnsi="Times New Roman" w:cs="Times New Roman"/>
          <w:sz w:val="26"/>
          <w:szCs w:val="26"/>
        </w:rPr>
        <w:t>P</w:t>
      </w:r>
      <w:r w:rsidR="00B4619D" w:rsidRPr="005609CD">
        <w:rPr>
          <w:rFonts w:ascii="Times New Roman" w:eastAsia="Times New Roman" w:hAnsi="Times New Roman" w:cs="Times New Roman"/>
          <w:sz w:val="26"/>
          <w:szCs w:val="26"/>
        </w:rPr>
        <w:t xml:space="preserve">lan includes </w:t>
      </w:r>
      <w:r w:rsidR="00A72EFD">
        <w:rPr>
          <w:rFonts w:ascii="Times New Roman" w:eastAsia="Times New Roman" w:hAnsi="Times New Roman" w:cs="Times New Roman"/>
          <w:sz w:val="26"/>
          <w:szCs w:val="26"/>
        </w:rPr>
        <w:t xml:space="preserve">a </w:t>
      </w:r>
      <w:r w:rsidR="00041355">
        <w:rPr>
          <w:rFonts w:ascii="Times New Roman" w:eastAsia="Times New Roman" w:hAnsi="Times New Roman" w:cs="Times New Roman"/>
          <w:sz w:val="26"/>
          <w:szCs w:val="26"/>
        </w:rPr>
        <w:t xml:space="preserve">notification </w:t>
      </w:r>
      <w:r w:rsidR="00556B78">
        <w:rPr>
          <w:rFonts w:ascii="Times New Roman" w:eastAsia="Times New Roman" w:hAnsi="Times New Roman" w:cs="Times New Roman"/>
          <w:sz w:val="26"/>
          <w:szCs w:val="26"/>
        </w:rPr>
        <w:t xml:space="preserve">list of local, state and federal </w:t>
      </w:r>
      <w:r w:rsidR="004B3F56">
        <w:rPr>
          <w:rFonts w:ascii="Times New Roman" w:eastAsia="Times New Roman" w:hAnsi="Times New Roman" w:cs="Times New Roman"/>
          <w:sz w:val="26"/>
          <w:szCs w:val="26"/>
        </w:rPr>
        <w:t>emergency</w:t>
      </w:r>
      <w:r w:rsidR="009E114D">
        <w:rPr>
          <w:rFonts w:ascii="Times New Roman" w:eastAsia="Times New Roman" w:hAnsi="Times New Roman" w:cs="Times New Roman"/>
          <w:sz w:val="26"/>
          <w:szCs w:val="26"/>
        </w:rPr>
        <w:t xml:space="preserve"> service contact information for </w:t>
      </w:r>
      <w:r w:rsidR="008074A5">
        <w:rPr>
          <w:rFonts w:ascii="Times New Roman" w:eastAsia="Times New Roman" w:hAnsi="Times New Roman" w:cs="Times New Roman"/>
          <w:sz w:val="26"/>
          <w:szCs w:val="26"/>
        </w:rPr>
        <w:t xml:space="preserve">ETC to </w:t>
      </w:r>
      <w:r w:rsidR="00604199">
        <w:rPr>
          <w:rFonts w:ascii="Times New Roman" w:eastAsia="Times New Roman" w:hAnsi="Times New Roman" w:cs="Times New Roman"/>
          <w:sz w:val="26"/>
          <w:szCs w:val="26"/>
        </w:rPr>
        <w:t xml:space="preserve">make the appropriate notifications in an </w:t>
      </w:r>
      <w:r w:rsidR="008074A5">
        <w:rPr>
          <w:rFonts w:ascii="Times New Roman" w:eastAsia="Times New Roman" w:hAnsi="Times New Roman" w:cs="Times New Roman"/>
          <w:sz w:val="26"/>
          <w:szCs w:val="26"/>
        </w:rPr>
        <w:t>emergenc</w:t>
      </w:r>
      <w:r w:rsidR="00604199">
        <w:rPr>
          <w:rFonts w:ascii="Times New Roman" w:eastAsia="Times New Roman" w:hAnsi="Times New Roman" w:cs="Times New Roman"/>
          <w:sz w:val="26"/>
          <w:szCs w:val="26"/>
        </w:rPr>
        <w:t>y</w:t>
      </w:r>
      <w:r w:rsidR="00E5445F">
        <w:rPr>
          <w:rFonts w:ascii="Times New Roman" w:eastAsia="Times New Roman" w:hAnsi="Times New Roman" w:cs="Times New Roman"/>
          <w:sz w:val="26"/>
          <w:szCs w:val="26"/>
        </w:rPr>
        <w:t>.</w:t>
      </w:r>
      <w:r w:rsidR="00B4619D">
        <w:rPr>
          <w:rStyle w:val="FootnoteReference"/>
          <w:rFonts w:ascii="Times New Roman" w:eastAsia="Times New Roman" w:hAnsi="Times New Roman" w:cs="Times New Roman"/>
          <w:sz w:val="26"/>
          <w:szCs w:val="26"/>
        </w:rPr>
        <w:footnoteReference w:id="15"/>
      </w:r>
      <w:r w:rsidR="00B4619D" w:rsidRPr="005609CD">
        <w:rPr>
          <w:rFonts w:ascii="Times New Roman" w:eastAsia="Times New Roman" w:hAnsi="Times New Roman" w:cs="Times New Roman"/>
          <w:sz w:val="26"/>
          <w:szCs w:val="26"/>
        </w:rPr>
        <w:t xml:space="preserve">  </w:t>
      </w:r>
      <w:r w:rsidR="009A7076">
        <w:rPr>
          <w:rFonts w:ascii="Times New Roman" w:eastAsia="Times New Roman" w:hAnsi="Times New Roman" w:cs="Times New Roman"/>
          <w:sz w:val="26"/>
          <w:szCs w:val="26"/>
        </w:rPr>
        <w:t xml:space="preserve">The PPC Plan is </w:t>
      </w:r>
      <w:r w:rsidR="003A2A52">
        <w:rPr>
          <w:rFonts w:ascii="Times New Roman" w:eastAsia="Times New Roman" w:hAnsi="Times New Roman" w:cs="Times New Roman"/>
          <w:sz w:val="26"/>
          <w:szCs w:val="26"/>
        </w:rPr>
        <w:t xml:space="preserve">required to be updated regularly.  </w:t>
      </w:r>
      <w:r w:rsidR="004A72F7">
        <w:rPr>
          <w:rFonts w:ascii="Times New Roman" w:eastAsia="Times New Roman" w:hAnsi="Times New Roman" w:cs="Times New Roman"/>
          <w:sz w:val="26"/>
          <w:szCs w:val="26"/>
        </w:rPr>
        <w:t>We encourage ETC to</w:t>
      </w:r>
      <w:r w:rsidR="002E616D">
        <w:rPr>
          <w:rFonts w:ascii="Times New Roman" w:eastAsia="Times New Roman" w:hAnsi="Times New Roman" w:cs="Times New Roman"/>
          <w:sz w:val="26"/>
          <w:szCs w:val="26"/>
        </w:rPr>
        <w:t>:</w:t>
      </w:r>
      <w:r w:rsidR="004A72F7">
        <w:rPr>
          <w:rFonts w:ascii="Times New Roman" w:eastAsia="Times New Roman" w:hAnsi="Times New Roman" w:cs="Times New Roman"/>
          <w:sz w:val="26"/>
          <w:szCs w:val="26"/>
        </w:rPr>
        <w:t xml:space="preserve"> </w:t>
      </w:r>
      <w:r w:rsidR="00555846">
        <w:rPr>
          <w:rFonts w:ascii="Times New Roman" w:eastAsia="Times New Roman" w:hAnsi="Times New Roman" w:cs="Times New Roman"/>
          <w:sz w:val="26"/>
          <w:szCs w:val="26"/>
        </w:rPr>
        <w:t xml:space="preserve"> </w:t>
      </w:r>
      <w:r w:rsidR="00460BED">
        <w:rPr>
          <w:rFonts w:ascii="Times New Roman" w:eastAsia="Times New Roman" w:hAnsi="Times New Roman" w:cs="Times New Roman"/>
          <w:sz w:val="26"/>
          <w:szCs w:val="26"/>
        </w:rPr>
        <w:t xml:space="preserve">(1) </w:t>
      </w:r>
      <w:r w:rsidR="004A72F7">
        <w:rPr>
          <w:rFonts w:ascii="Times New Roman" w:eastAsia="Times New Roman" w:hAnsi="Times New Roman" w:cs="Times New Roman"/>
          <w:sz w:val="26"/>
          <w:szCs w:val="26"/>
        </w:rPr>
        <w:t>ensure th</w:t>
      </w:r>
      <w:r w:rsidR="00A14105">
        <w:rPr>
          <w:rFonts w:ascii="Times New Roman" w:eastAsia="Times New Roman" w:hAnsi="Times New Roman" w:cs="Times New Roman"/>
          <w:sz w:val="26"/>
          <w:szCs w:val="26"/>
        </w:rPr>
        <w:t xml:space="preserve">e contact information is </w:t>
      </w:r>
      <w:r w:rsidR="009C319E">
        <w:rPr>
          <w:rFonts w:ascii="Times New Roman" w:eastAsia="Times New Roman" w:hAnsi="Times New Roman" w:cs="Times New Roman"/>
          <w:sz w:val="26"/>
          <w:szCs w:val="26"/>
        </w:rPr>
        <w:t xml:space="preserve">kept </w:t>
      </w:r>
      <w:r w:rsidR="00A14105">
        <w:rPr>
          <w:rFonts w:ascii="Times New Roman" w:eastAsia="Times New Roman" w:hAnsi="Times New Roman" w:cs="Times New Roman"/>
          <w:sz w:val="26"/>
          <w:szCs w:val="26"/>
        </w:rPr>
        <w:t>up to date and includes the local municipalities</w:t>
      </w:r>
      <w:r w:rsidR="0088065C">
        <w:rPr>
          <w:rFonts w:ascii="Times New Roman" w:eastAsia="Times New Roman" w:hAnsi="Times New Roman" w:cs="Times New Roman"/>
          <w:sz w:val="26"/>
          <w:szCs w:val="26"/>
        </w:rPr>
        <w:t xml:space="preserve"> </w:t>
      </w:r>
      <w:r w:rsidR="00D52711">
        <w:rPr>
          <w:rFonts w:ascii="Times New Roman" w:eastAsia="Times New Roman" w:hAnsi="Times New Roman" w:cs="Times New Roman"/>
          <w:sz w:val="26"/>
          <w:szCs w:val="26"/>
        </w:rPr>
        <w:t xml:space="preserve">and local emergency response agencies in the areas </w:t>
      </w:r>
      <w:r w:rsidR="00A14105">
        <w:rPr>
          <w:rFonts w:ascii="Times New Roman" w:eastAsia="Times New Roman" w:hAnsi="Times New Roman" w:cs="Times New Roman"/>
          <w:sz w:val="26"/>
          <w:szCs w:val="26"/>
        </w:rPr>
        <w:t>the R</w:t>
      </w:r>
      <w:r w:rsidR="0088065C">
        <w:rPr>
          <w:rFonts w:ascii="Times New Roman" w:eastAsia="Times New Roman" w:hAnsi="Times New Roman" w:cs="Times New Roman"/>
          <w:sz w:val="26"/>
          <w:szCs w:val="26"/>
        </w:rPr>
        <w:t>evolution Pipeline traverses</w:t>
      </w:r>
      <w:r w:rsidR="002E616D">
        <w:rPr>
          <w:rFonts w:ascii="Times New Roman" w:eastAsia="Times New Roman" w:hAnsi="Times New Roman" w:cs="Times New Roman"/>
          <w:sz w:val="26"/>
          <w:szCs w:val="26"/>
        </w:rPr>
        <w:t>;</w:t>
      </w:r>
      <w:r w:rsidR="007B374E">
        <w:rPr>
          <w:rFonts w:ascii="Times New Roman" w:eastAsia="Times New Roman" w:hAnsi="Times New Roman" w:cs="Times New Roman"/>
          <w:sz w:val="26"/>
          <w:szCs w:val="26"/>
        </w:rPr>
        <w:t xml:space="preserve"> and (2) utilize the </w:t>
      </w:r>
      <w:r w:rsidR="007B374E">
        <w:rPr>
          <w:rFonts w:ascii="Times New Roman" w:eastAsia="Times New Roman" w:hAnsi="Times New Roman" w:cs="Times New Roman"/>
          <w:sz w:val="26"/>
          <w:szCs w:val="26"/>
        </w:rPr>
        <w:lastRenderedPageBreak/>
        <w:t xml:space="preserve">emergency contact information to notify the </w:t>
      </w:r>
      <w:r w:rsidR="005F16F7">
        <w:rPr>
          <w:rFonts w:ascii="Times New Roman" w:eastAsia="Times New Roman" w:hAnsi="Times New Roman" w:cs="Times New Roman"/>
          <w:sz w:val="26"/>
          <w:szCs w:val="26"/>
        </w:rPr>
        <w:t xml:space="preserve">local </w:t>
      </w:r>
      <w:r w:rsidR="005B6712">
        <w:rPr>
          <w:rFonts w:ascii="Times New Roman" w:eastAsia="Times New Roman" w:hAnsi="Times New Roman" w:cs="Times New Roman"/>
          <w:sz w:val="26"/>
          <w:szCs w:val="26"/>
        </w:rPr>
        <w:t>municipalities</w:t>
      </w:r>
      <w:r w:rsidR="00466DAC">
        <w:rPr>
          <w:rFonts w:ascii="Times New Roman" w:eastAsia="Times New Roman" w:hAnsi="Times New Roman" w:cs="Times New Roman"/>
          <w:sz w:val="26"/>
          <w:szCs w:val="26"/>
        </w:rPr>
        <w:t xml:space="preserve"> and local emergency responders in the event of an</w:t>
      </w:r>
      <w:r w:rsidR="00093949">
        <w:rPr>
          <w:rFonts w:ascii="Times New Roman" w:eastAsia="Times New Roman" w:hAnsi="Times New Roman" w:cs="Times New Roman"/>
          <w:sz w:val="26"/>
          <w:szCs w:val="26"/>
        </w:rPr>
        <w:t xml:space="preserve">y condition that may endanger public health or safety.  </w:t>
      </w:r>
    </w:p>
    <w:p w14:paraId="3749C3F2" w14:textId="77777777" w:rsidR="00256325" w:rsidRDefault="00256325" w:rsidP="00BB5A3E">
      <w:pPr>
        <w:spacing w:after="0" w:line="360" w:lineRule="auto"/>
        <w:ind w:firstLine="1440"/>
        <w:rPr>
          <w:rFonts w:ascii="Times New Roman" w:eastAsia="Times New Roman" w:hAnsi="Times New Roman" w:cs="Times New Roman"/>
          <w:sz w:val="26"/>
          <w:szCs w:val="26"/>
        </w:rPr>
      </w:pPr>
    </w:p>
    <w:p w14:paraId="0627071B" w14:textId="7A6334D7" w:rsidR="00BB5A3E" w:rsidRPr="005609CD" w:rsidRDefault="000A5FA3" w:rsidP="00BB5A3E">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In addition, ETC has agreed to implement increased monitoring of pipeline facilities undergoing start</w:t>
      </w:r>
      <w:r w:rsidR="007C58E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up.  I&amp;E Statement in Support at 6.  </w:t>
      </w:r>
      <w:r w:rsidR="0009482A">
        <w:rPr>
          <w:rFonts w:ascii="Times New Roman" w:eastAsia="Times New Roman" w:hAnsi="Times New Roman" w:cs="Times New Roman"/>
          <w:sz w:val="26"/>
          <w:szCs w:val="26"/>
        </w:rPr>
        <w:t xml:space="preserve">ETC explains that it has </w:t>
      </w:r>
      <w:r w:rsidR="000166D8">
        <w:rPr>
          <w:rFonts w:ascii="Times New Roman" w:eastAsia="Times New Roman" w:hAnsi="Times New Roman" w:cs="Times New Roman"/>
          <w:sz w:val="26"/>
          <w:szCs w:val="26"/>
        </w:rPr>
        <w:t>agreed to modify its start</w:t>
      </w:r>
      <w:r w:rsidR="005745C9">
        <w:rPr>
          <w:rFonts w:ascii="Times New Roman" w:eastAsia="Times New Roman" w:hAnsi="Times New Roman" w:cs="Times New Roman"/>
          <w:sz w:val="26"/>
          <w:szCs w:val="26"/>
        </w:rPr>
        <w:t>-</w:t>
      </w:r>
      <w:r w:rsidR="000166D8">
        <w:rPr>
          <w:rFonts w:ascii="Times New Roman" w:eastAsia="Times New Roman" w:hAnsi="Times New Roman" w:cs="Times New Roman"/>
          <w:sz w:val="26"/>
          <w:szCs w:val="26"/>
        </w:rPr>
        <w:t xml:space="preserve">up procedures for purging and packing to provide for 24-hour monitoring of all mainline </w:t>
      </w:r>
      <w:r w:rsidR="00C256C1">
        <w:rPr>
          <w:rFonts w:ascii="Times New Roman" w:eastAsia="Times New Roman" w:hAnsi="Times New Roman" w:cs="Times New Roman"/>
          <w:sz w:val="26"/>
          <w:szCs w:val="26"/>
        </w:rPr>
        <w:t>valves</w:t>
      </w:r>
      <w:r w:rsidR="000166D8">
        <w:rPr>
          <w:rFonts w:ascii="Times New Roman" w:eastAsia="Times New Roman" w:hAnsi="Times New Roman" w:cs="Times New Roman"/>
          <w:sz w:val="26"/>
          <w:szCs w:val="26"/>
        </w:rPr>
        <w:t xml:space="preserve">.  This 24-hour </w:t>
      </w:r>
      <w:r w:rsidR="00C256C1">
        <w:rPr>
          <w:rFonts w:ascii="Times New Roman" w:eastAsia="Times New Roman" w:hAnsi="Times New Roman" w:cs="Times New Roman"/>
          <w:sz w:val="26"/>
          <w:szCs w:val="26"/>
        </w:rPr>
        <w:t>monitoring</w:t>
      </w:r>
      <w:r w:rsidR="000166D8">
        <w:rPr>
          <w:rFonts w:ascii="Times New Roman" w:eastAsia="Times New Roman" w:hAnsi="Times New Roman" w:cs="Times New Roman"/>
          <w:sz w:val="26"/>
          <w:szCs w:val="26"/>
        </w:rPr>
        <w:t xml:space="preserve"> will include </w:t>
      </w:r>
      <w:r w:rsidR="00C256C1">
        <w:rPr>
          <w:rFonts w:ascii="Times New Roman" w:eastAsia="Times New Roman" w:hAnsi="Times New Roman" w:cs="Times New Roman"/>
          <w:sz w:val="26"/>
          <w:szCs w:val="26"/>
        </w:rPr>
        <w:t>onsite</w:t>
      </w:r>
      <w:r w:rsidR="000166D8">
        <w:rPr>
          <w:rFonts w:ascii="Times New Roman" w:eastAsia="Times New Roman" w:hAnsi="Times New Roman" w:cs="Times New Roman"/>
          <w:sz w:val="26"/>
          <w:szCs w:val="26"/>
        </w:rPr>
        <w:t xml:space="preserve"> </w:t>
      </w:r>
      <w:r w:rsidR="00C256C1">
        <w:rPr>
          <w:rFonts w:ascii="Times New Roman" w:eastAsia="Times New Roman" w:hAnsi="Times New Roman" w:cs="Times New Roman"/>
          <w:sz w:val="26"/>
          <w:szCs w:val="26"/>
        </w:rPr>
        <w:t>employees</w:t>
      </w:r>
      <w:r w:rsidR="000166D8">
        <w:rPr>
          <w:rFonts w:ascii="Times New Roman" w:eastAsia="Times New Roman" w:hAnsi="Times New Roman" w:cs="Times New Roman"/>
          <w:sz w:val="26"/>
          <w:szCs w:val="26"/>
        </w:rPr>
        <w:t xml:space="preserve"> who are </w:t>
      </w:r>
      <w:r w:rsidR="008F1009">
        <w:rPr>
          <w:rFonts w:ascii="Times New Roman" w:eastAsia="Times New Roman" w:hAnsi="Times New Roman" w:cs="Times New Roman"/>
          <w:sz w:val="26"/>
          <w:szCs w:val="26"/>
        </w:rPr>
        <w:t>stationed at</w:t>
      </w:r>
      <w:r w:rsidR="000166D8">
        <w:rPr>
          <w:rFonts w:ascii="Times New Roman" w:eastAsia="Times New Roman" w:hAnsi="Times New Roman" w:cs="Times New Roman"/>
          <w:sz w:val="26"/>
          <w:szCs w:val="26"/>
        </w:rPr>
        <w:t xml:space="preserve"> each valve and qualified to </w:t>
      </w:r>
      <w:r w:rsidR="00C256C1">
        <w:rPr>
          <w:rFonts w:ascii="Times New Roman" w:eastAsia="Times New Roman" w:hAnsi="Times New Roman" w:cs="Times New Roman"/>
          <w:sz w:val="26"/>
          <w:szCs w:val="26"/>
        </w:rPr>
        <w:t>operate</w:t>
      </w:r>
      <w:r w:rsidR="000166D8">
        <w:rPr>
          <w:rFonts w:ascii="Times New Roman" w:eastAsia="Times New Roman" w:hAnsi="Times New Roman" w:cs="Times New Roman"/>
          <w:sz w:val="26"/>
          <w:szCs w:val="26"/>
        </w:rPr>
        <w:t xml:space="preserve"> </w:t>
      </w:r>
      <w:r w:rsidR="00C256C1">
        <w:rPr>
          <w:rFonts w:ascii="Times New Roman" w:eastAsia="Times New Roman" w:hAnsi="Times New Roman" w:cs="Times New Roman"/>
          <w:sz w:val="26"/>
          <w:szCs w:val="26"/>
        </w:rPr>
        <w:t>the</w:t>
      </w:r>
      <w:r w:rsidR="000166D8">
        <w:rPr>
          <w:rFonts w:ascii="Times New Roman" w:eastAsia="Times New Roman" w:hAnsi="Times New Roman" w:cs="Times New Roman"/>
          <w:sz w:val="26"/>
          <w:szCs w:val="26"/>
        </w:rPr>
        <w:t xml:space="preserve"> valve, and such </w:t>
      </w:r>
      <w:r w:rsidR="00C256C1">
        <w:rPr>
          <w:rFonts w:ascii="Times New Roman" w:eastAsia="Times New Roman" w:hAnsi="Times New Roman" w:cs="Times New Roman"/>
          <w:sz w:val="26"/>
          <w:szCs w:val="26"/>
        </w:rPr>
        <w:t xml:space="preserve">monitoring </w:t>
      </w:r>
      <w:r w:rsidR="000166D8">
        <w:rPr>
          <w:rFonts w:ascii="Times New Roman" w:eastAsia="Times New Roman" w:hAnsi="Times New Roman" w:cs="Times New Roman"/>
          <w:sz w:val="26"/>
          <w:szCs w:val="26"/>
        </w:rPr>
        <w:t xml:space="preserve">will continue until the </w:t>
      </w:r>
      <w:r w:rsidR="00C256C1">
        <w:rPr>
          <w:rFonts w:ascii="Times New Roman" w:eastAsia="Times New Roman" w:hAnsi="Times New Roman" w:cs="Times New Roman"/>
          <w:sz w:val="26"/>
          <w:szCs w:val="26"/>
        </w:rPr>
        <w:t>pipeline</w:t>
      </w:r>
      <w:r w:rsidR="000166D8">
        <w:rPr>
          <w:rFonts w:ascii="Times New Roman" w:eastAsia="Times New Roman" w:hAnsi="Times New Roman" w:cs="Times New Roman"/>
          <w:sz w:val="26"/>
          <w:szCs w:val="26"/>
        </w:rPr>
        <w:t xml:space="preserve"> reaches operating pressure.  </w:t>
      </w:r>
      <w:r w:rsidR="00C256C1">
        <w:rPr>
          <w:rFonts w:ascii="Times New Roman" w:eastAsia="Times New Roman" w:hAnsi="Times New Roman" w:cs="Times New Roman"/>
          <w:sz w:val="26"/>
          <w:szCs w:val="26"/>
        </w:rPr>
        <w:t xml:space="preserve">ETC Statement in Support at 19.  </w:t>
      </w:r>
    </w:p>
    <w:p w14:paraId="5A140E31" w14:textId="21652864" w:rsidR="00296CE6" w:rsidRPr="005609CD" w:rsidRDefault="00296CE6" w:rsidP="003B5E93">
      <w:pPr>
        <w:spacing w:after="0" w:line="360" w:lineRule="auto"/>
        <w:ind w:firstLine="1440"/>
        <w:rPr>
          <w:rFonts w:ascii="Times New Roman" w:hAnsi="Times New Roman" w:cs="Times New Roman"/>
          <w:color w:val="333333"/>
          <w:sz w:val="26"/>
          <w:szCs w:val="26"/>
          <w:shd w:val="clear" w:color="auto" w:fill="FFFFFF"/>
        </w:rPr>
      </w:pPr>
    </w:p>
    <w:p w14:paraId="40CB4E5C" w14:textId="1925020B" w:rsidR="00580C89" w:rsidRPr="00B12148" w:rsidRDefault="005E6E12" w:rsidP="003B5E93">
      <w:pPr>
        <w:spacing w:after="0" w:line="360" w:lineRule="auto"/>
        <w:ind w:firstLine="1440"/>
        <w:rPr>
          <w:rFonts w:ascii="Times New Roman" w:hAnsi="Times New Roman" w:cs="Times New Roman"/>
          <w:sz w:val="26"/>
          <w:szCs w:val="26"/>
          <w:shd w:val="clear" w:color="auto" w:fill="FFFFFF"/>
        </w:rPr>
      </w:pPr>
      <w:r w:rsidRPr="00B12148">
        <w:rPr>
          <w:rFonts w:ascii="Times New Roman" w:hAnsi="Times New Roman" w:cs="Times New Roman"/>
          <w:sz w:val="26"/>
          <w:szCs w:val="26"/>
          <w:shd w:val="clear" w:color="auto" w:fill="FFFFFF"/>
        </w:rPr>
        <w:t xml:space="preserve">Furthermore, </w:t>
      </w:r>
      <w:r w:rsidR="00A24697" w:rsidRPr="00B12148">
        <w:rPr>
          <w:rFonts w:ascii="Times New Roman" w:hAnsi="Times New Roman" w:cs="Times New Roman"/>
          <w:sz w:val="26"/>
          <w:szCs w:val="26"/>
          <w:shd w:val="clear" w:color="auto" w:fill="FFFFFF"/>
        </w:rPr>
        <w:t xml:space="preserve">I&amp;E </w:t>
      </w:r>
      <w:r w:rsidR="002B725C" w:rsidRPr="00B12148">
        <w:rPr>
          <w:rFonts w:ascii="Times New Roman" w:hAnsi="Times New Roman" w:cs="Times New Roman"/>
          <w:sz w:val="26"/>
          <w:szCs w:val="26"/>
          <w:shd w:val="clear" w:color="auto" w:fill="FFFFFF"/>
        </w:rPr>
        <w:t xml:space="preserve">states </w:t>
      </w:r>
      <w:r w:rsidR="00A24697" w:rsidRPr="00B12148">
        <w:rPr>
          <w:rFonts w:ascii="Times New Roman" w:hAnsi="Times New Roman" w:cs="Times New Roman"/>
          <w:sz w:val="26"/>
          <w:szCs w:val="26"/>
          <w:shd w:val="clear" w:color="auto" w:fill="FFFFFF"/>
        </w:rPr>
        <w:t xml:space="preserve">that ETC has committed to perform certain measures that exceed the standards set forth in the Federal pipeline safety regulations.  </w:t>
      </w:r>
      <w:r w:rsidR="00171A74" w:rsidRPr="00B12148">
        <w:rPr>
          <w:rFonts w:ascii="Times New Roman" w:hAnsi="Times New Roman" w:cs="Times New Roman"/>
          <w:sz w:val="26"/>
          <w:szCs w:val="26"/>
          <w:shd w:val="clear" w:color="auto" w:fill="FFFFFF"/>
        </w:rPr>
        <w:t xml:space="preserve">I&amp;E explains that </w:t>
      </w:r>
      <w:r w:rsidR="00A24697" w:rsidRPr="00B12148">
        <w:rPr>
          <w:rFonts w:ascii="Times New Roman" w:hAnsi="Times New Roman" w:cs="Times New Roman"/>
          <w:sz w:val="26"/>
          <w:szCs w:val="26"/>
          <w:shd w:val="clear" w:color="auto" w:fill="FFFFFF"/>
        </w:rPr>
        <w:t xml:space="preserve">Class 1 gathering lines are not subject to any of the Federal pipeline safety </w:t>
      </w:r>
      <w:r w:rsidR="00620846" w:rsidRPr="00B12148">
        <w:rPr>
          <w:rFonts w:ascii="Times New Roman" w:hAnsi="Times New Roman" w:cs="Times New Roman"/>
          <w:sz w:val="26"/>
          <w:szCs w:val="26"/>
          <w:shd w:val="clear" w:color="auto" w:fill="FFFFFF"/>
        </w:rPr>
        <w:t>regulations</w:t>
      </w:r>
      <w:r w:rsidR="00A24697" w:rsidRPr="00B12148">
        <w:rPr>
          <w:rFonts w:ascii="Times New Roman" w:hAnsi="Times New Roman" w:cs="Times New Roman"/>
          <w:sz w:val="26"/>
          <w:szCs w:val="26"/>
          <w:shd w:val="clear" w:color="auto" w:fill="FFFFFF"/>
        </w:rPr>
        <w:t xml:space="preserve"> and, no class of </w:t>
      </w:r>
      <w:r w:rsidR="00620846" w:rsidRPr="00B12148">
        <w:rPr>
          <w:rFonts w:ascii="Times New Roman" w:hAnsi="Times New Roman" w:cs="Times New Roman"/>
          <w:sz w:val="26"/>
          <w:szCs w:val="26"/>
          <w:shd w:val="clear" w:color="auto" w:fill="FFFFFF"/>
        </w:rPr>
        <w:t>gathering</w:t>
      </w:r>
      <w:r w:rsidR="00A24697" w:rsidRPr="00B12148">
        <w:rPr>
          <w:rFonts w:ascii="Times New Roman" w:hAnsi="Times New Roman" w:cs="Times New Roman"/>
          <w:sz w:val="26"/>
          <w:szCs w:val="26"/>
          <w:shd w:val="clear" w:color="auto" w:fill="FFFFFF"/>
        </w:rPr>
        <w:t xml:space="preserve"> lines is subject to any of the integrity </w:t>
      </w:r>
      <w:r w:rsidR="00620846" w:rsidRPr="00B12148">
        <w:rPr>
          <w:rFonts w:ascii="Times New Roman" w:hAnsi="Times New Roman" w:cs="Times New Roman"/>
          <w:sz w:val="26"/>
          <w:szCs w:val="26"/>
          <w:shd w:val="clear" w:color="auto" w:fill="FFFFFF"/>
        </w:rPr>
        <w:t>management</w:t>
      </w:r>
      <w:r w:rsidR="00A24697" w:rsidRPr="00B12148">
        <w:rPr>
          <w:rFonts w:ascii="Times New Roman" w:hAnsi="Times New Roman" w:cs="Times New Roman"/>
          <w:sz w:val="26"/>
          <w:szCs w:val="26"/>
          <w:shd w:val="clear" w:color="auto" w:fill="FFFFFF"/>
        </w:rPr>
        <w:t xml:space="preserve"> regulations se</w:t>
      </w:r>
      <w:r w:rsidR="00555846">
        <w:rPr>
          <w:rFonts w:ascii="Times New Roman" w:hAnsi="Times New Roman" w:cs="Times New Roman"/>
          <w:sz w:val="26"/>
          <w:szCs w:val="26"/>
          <w:shd w:val="clear" w:color="auto" w:fill="FFFFFF"/>
        </w:rPr>
        <w:t>t</w:t>
      </w:r>
      <w:r w:rsidR="00A24697" w:rsidRPr="00B12148">
        <w:rPr>
          <w:rFonts w:ascii="Times New Roman" w:hAnsi="Times New Roman" w:cs="Times New Roman"/>
          <w:sz w:val="26"/>
          <w:szCs w:val="26"/>
          <w:shd w:val="clear" w:color="auto" w:fill="FFFFFF"/>
        </w:rPr>
        <w:t xml:space="preserve"> forth is Subparts O and P of Part 192 of Title 49 of the Code of Federal Regulations.  </w:t>
      </w:r>
      <w:r w:rsidR="00171A74" w:rsidRPr="00B12148">
        <w:rPr>
          <w:rFonts w:ascii="Times New Roman" w:hAnsi="Times New Roman" w:cs="Times New Roman"/>
          <w:sz w:val="26"/>
          <w:szCs w:val="26"/>
          <w:shd w:val="clear" w:color="auto" w:fill="FFFFFF"/>
        </w:rPr>
        <w:t xml:space="preserve">According to I&amp;E, the </w:t>
      </w:r>
      <w:r w:rsidR="000154C1" w:rsidRPr="00B12148">
        <w:rPr>
          <w:rFonts w:ascii="Times New Roman" w:hAnsi="Times New Roman" w:cs="Times New Roman"/>
          <w:sz w:val="26"/>
          <w:szCs w:val="26"/>
          <w:shd w:val="clear" w:color="auto" w:fill="FFFFFF"/>
        </w:rPr>
        <w:t xml:space="preserve">Settlement </w:t>
      </w:r>
      <w:r w:rsidR="00620846" w:rsidRPr="00B12148">
        <w:rPr>
          <w:rFonts w:ascii="Times New Roman" w:hAnsi="Times New Roman" w:cs="Times New Roman"/>
          <w:sz w:val="26"/>
          <w:szCs w:val="26"/>
          <w:shd w:val="clear" w:color="auto" w:fill="FFFFFF"/>
        </w:rPr>
        <w:t>achieves</w:t>
      </w:r>
      <w:r w:rsidR="000154C1" w:rsidRPr="00B12148">
        <w:rPr>
          <w:rFonts w:ascii="Times New Roman" w:hAnsi="Times New Roman" w:cs="Times New Roman"/>
          <w:sz w:val="26"/>
          <w:szCs w:val="26"/>
          <w:shd w:val="clear" w:color="auto" w:fill="FFFFFF"/>
        </w:rPr>
        <w:t xml:space="preserve"> an agreement from ETC to perform in-line inspections, an integrity </w:t>
      </w:r>
      <w:r w:rsidR="00620846" w:rsidRPr="00B12148">
        <w:rPr>
          <w:rFonts w:ascii="Times New Roman" w:hAnsi="Times New Roman" w:cs="Times New Roman"/>
          <w:sz w:val="26"/>
          <w:szCs w:val="26"/>
          <w:shd w:val="clear" w:color="auto" w:fill="FFFFFF"/>
        </w:rPr>
        <w:t>management</w:t>
      </w:r>
      <w:r w:rsidR="000154C1" w:rsidRPr="00B12148">
        <w:rPr>
          <w:rFonts w:ascii="Times New Roman" w:hAnsi="Times New Roman" w:cs="Times New Roman"/>
          <w:sz w:val="26"/>
          <w:szCs w:val="26"/>
          <w:shd w:val="clear" w:color="auto" w:fill="FFFFFF"/>
        </w:rPr>
        <w:t xml:space="preserve"> measure, on the Revolution Pipeline, which is a gathering line.  </w:t>
      </w:r>
      <w:r w:rsidR="00620846" w:rsidRPr="00B12148">
        <w:rPr>
          <w:rFonts w:ascii="Times New Roman" w:hAnsi="Times New Roman" w:cs="Times New Roman"/>
          <w:sz w:val="26"/>
          <w:szCs w:val="26"/>
          <w:shd w:val="clear" w:color="auto" w:fill="FFFFFF"/>
        </w:rPr>
        <w:t xml:space="preserve">ETC has agreed to perform a minimum of six (6) ILIs on the Revolution Pipeline between the present time and 2028, with an estimated cost of $975,000.  </w:t>
      </w:r>
      <w:r w:rsidR="006024CF" w:rsidRPr="00B12148">
        <w:rPr>
          <w:rFonts w:ascii="Times New Roman" w:hAnsi="Times New Roman" w:cs="Times New Roman"/>
          <w:sz w:val="26"/>
          <w:szCs w:val="26"/>
          <w:shd w:val="clear" w:color="auto" w:fill="FFFFFF"/>
        </w:rPr>
        <w:t xml:space="preserve">I&amp;E Statement in Support at 5-6.  </w:t>
      </w:r>
    </w:p>
    <w:p w14:paraId="354693D1" w14:textId="77777777" w:rsidR="00620846" w:rsidRPr="002C6FA8" w:rsidRDefault="00620846" w:rsidP="003B5E93">
      <w:pPr>
        <w:spacing w:after="0" w:line="360" w:lineRule="auto"/>
        <w:ind w:firstLine="1440"/>
        <w:rPr>
          <w:rFonts w:ascii="Times New Roman" w:hAnsi="Times New Roman" w:cs="Times New Roman"/>
          <w:color w:val="333333"/>
          <w:sz w:val="26"/>
          <w:szCs w:val="26"/>
          <w:shd w:val="clear" w:color="auto" w:fill="FFFFFF"/>
        </w:rPr>
      </w:pPr>
    </w:p>
    <w:p w14:paraId="69ED5AB9" w14:textId="4E9EF04F" w:rsidR="00296CE6" w:rsidRDefault="00BB7F69" w:rsidP="003B5E93">
      <w:pPr>
        <w:spacing w:after="0" w:line="360" w:lineRule="auto"/>
        <w:ind w:firstLine="1440"/>
        <w:rPr>
          <w:rFonts w:ascii="Times New Roman" w:hAnsi="Times New Roman" w:cs="Times New Roman"/>
          <w:color w:val="333333"/>
          <w:sz w:val="26"/>
          <w:szCs w:val="26"/>
          <w:shd w:val="clear" w:color="auto" w:fill="FFFFFF"/>
        </w:rPr>
      </w:pPr>
      <w:r w:rsidRPr="00B12148">
        <w:rPr>
          <w:rFonts w:ascii="Times New Roman" w:hAnsi="Times New Roman" w:cs="Times New Roman"/>
          <w:sz w:val="26"/>
          <w:szCs w:val="26"/>
          <w:shd w:val="clear" w:color="auto" w:fill="FFFFFF"/>
        </w:rPr>
        <w:t xml:space="preserve">As part of the Settlement, ETC </w:t>
      </w:r>
      <w:r w:rsidR="00205402" w:rsidRPr="00B12148">
        <w:rPr>
          <w:rFonts w:ascii="Times New Roman" w:hAnsi="Times New Roman" w:cs="Times New Roman"/>
          <w:sz w:val="26"/>
          <w:szCs w:val="26"/>
          <w:shd w:val="clear" w:color="auto" w:fill="FFFFFF"/>
        </w:rPr>
        <w:t xml:space="preserve">explains that it </w:t>
      </w:r>
      <w:r w:rsidRPr="00B12148">
        <w:rPr>
          <w:rFonts w:ascii="Times New Roman" w:hAnsi="Times New Roman" w:cs="Times New Roman"/>
          <w:sz w:val="26"/>
          <w:szCs w:val="26"/>
          <w:shd w:val="clear" w:color="auto" w:fill="FFFFFF"/>
        </w:rPr>
        <w:t xml:space="preserve">has agreed to </w:t>
      </w:r>
      <w:r w:rsidR="00DE7F2A" w:rsidRPr="00B12148">
        <w:rPr>
          <w:rFonts w:ascii="Times New Roman" w:hAnsi="Times New Roman" w:cs="Times New Roman"/>
          <w:sz w:val="26"/>
          <w:szCs w:val="26"/>
          <w:shd w:val="clear" w:color="auto" w:fill="FFFFFF"/>
        </w:rPr>
        <w:t xml:space="preserve">conduct restart and post-restart ILIs more </w:t>
      </w:r>
      <w:r w:rsidR="002C6FA8" w:rsidRPr="00B12148">
        <w:rPr>
          <w:rFonts w:ascii="Times New Roman" w:hAnsi="Times New Roman" w:cs="Times New Roman"/>
          <w:sz w:val="26"/>
          <w:szCs w:val="26"/>
          <w:shd w:val="clear" w:color="auto" w:fill="FFFFFF"/>
        </w:rPr>
        <w:t>frequently</w:t>
      </w:r>
      <w:r w:rsidR="00DE7F2A" w:rsidRPr="00B12148">
        <w:rPr>
          <w:rFonts w:ascii="Times New Roman" w:hAnsi="Times New Roman" w:cs="Times New Roman"/>
          <w:sz w:val="26"/>
          <w:szCs w:val="26"/>
          <w:shd w:val="clear" w:color="auto" w:fill="FFFFFF"/>
        </w:rPr>
        <w:t xml:space="preserve"> and in a shorter time-period than it is otherwise required to do.  </w:t>
      </w:r>
      <w:r w:rsidR="006D35BE" w:rsidRPr="00B12148">
        <w:rPr>
          <w:rFonts w:ascii="Times New Roman" w:hAnsi="Times New Roman" w:cs="Times New Roman"/>
          <w:sz w:val="26"/>
          <w:szCs w:val="26"/>
          <w:shd w:val="clear" w:color="auto" w:fill="FFFFFF"/>
        </w:rPr>
        <w:t xml:space="preserve">ETC is required to </w:t>
      </w:r>
      <w:r w:rsidR="002C6FA8" w:rsidRPr="00B12148">
        <w:rPr>
          <w:rFonts w:ascii="Times New Roman" w:hAnsi="Times New Roman" w:cs="Times New Roman"/>
          <w:sz w:val="26"/>
          <w:szCs w:val="26"/>
          <w:shd w:val="clear" w:color="auto" w:fill="FFFFFF"/>
        </w:rPr>
        <w:t>employ</w:t>
      </w:r>
      <w:r w:rsidR="006D35BE" w:rsidRPr="00B12148">
        <w:rPr>
          <w:rFonts w:ascii="Times New Roman" w:hAnsi="Times New Roman" w:cs="Times New Roman"/>
          <w:sz w:val="26"/>
          <w:szCs w:val="26"/>
          <w:shd w:val="clear" w:color="auto" w:fill="FFFFFF"/>
        </w:rPr>
        <w:t xml:space="preserve"> ILI tools to verify the </w:t>
      </w:r>
      <w:r w:rsidR="002C6FA8" w:rsidRPr="00B12148">
        <w:rPr>
          <w:rFonts w:ascii="Times New Roman" w:hAnsi="Times New Roman" w:cs="Times New Roman"/>
          <w:sz w:val="26"/>
          <w:szCs w:val="26"/>
          <w:shd w:val="clear" w:color="auto" w:fill="FFFFFF"/>
        </w:rPr>
        <w:t>integrity</w:t>
      </w:r>
      <w:r w:rsidR="006D35BE" w:rsidRPr="00B12148">
        <w:rPr>
          <w:rFonts w:ascii="Times New Roman" w:hAnsi="Times New Roman" w:cs="Times New Roman"/>
          <w:sz w:val="26"/>
          <w:szCs w:val="26"/>
          <w:shd w:val="clear" w:color="auto" w:fill="FFFFFF"/>
        </w:rPr>
        <w:t xml:space="preserve"> of the Revolution </w:t>
      </w:r>
      <w:r w:rsidR="002C6FA8" w:rsidRPr="00B12148">
        <w:rPr>
          <w:rFonts w:ascii="Times New Roman" w:hAnsi="Times New Roman" w:cs="Times New Roman"/>
          <w:sz w:val="26"/>
          <w:szCs w:val="26"/>
          <w:shd w:val="clear" w:color="auto" w:fill="FFFFFF"/>
        </w:rPr>
        <w:t>Pipeline</w:t>
      </w:r>
      <w:r w:rsidR="006D35BE" w:rsidRPr="00B12148">
        <w:rPr>
          <w:rFonts w:ascii="Times New Roman" w:hAnsi="Times New Roman" w:cs="Times New Roman"/>
          <w:sz w:val="26"/>
          <w:szCs w:val="26"/>
          <w:shd w:val="clear" w:color="auto" w:fill="FFFFFF"/>
        </w:rPr>
        <w:t xml:space="preserve"> at least once per year fo</w:t>
      </w:r>
      <w:r w:rsidR="002C6FA8" w:rsidRPr="00B12148">
        <w:rPr>
          <w:rFonts w:ascii="Times New Roman" w:hAnsi="Times New Roman" w:cs="Times New Roman"/>
          <w:sz w:val="26"/>
          <w:szCs w:val="26"/>
          <w:shd w:val="clear" w:color="auto" w:fill="FFFFFF"/>
        </w:rPr>
        <w:t>r</w:t>
      </w:r>
      <w:r w:rsidR="006D35BE" w:rsidRPr="00B12148">
        <w:rPr>
          <w:rFonts w:ascii="Times New Roman" w:hAnsi="Times New Roman" w:cs="Times New Roman"/>
          <w:sz w:val="26"/>
          <w:szCs w:val="26"/>
          <w:shd w:val="clear" w:color="auto" w:fill="FFFFFF"/>
        </w:rPr>
        <w:t xml:space="preserve"> the next five years and upon the entry </w:t>
      </w:r>
      <w:r w:rsidR="00336625" w:rsidRPr="00B12148">
        <w:rPr>
          <w:rFonts w:ascii="Times New Roman" w:hAnsi="Times New Roman" w:cs="Times New Roman"/>
          <w:sz w:val="26"/>
          <w:szCs w:val="26"/>
          <w:shd w:val="clear" w:color="auto" w:fill="FFFFFF"/>
        </w:rPr>
        <w:t xml:space="preserve">of a Commission Order approving the Settlement.  Upon conclusion of the initial five-year </w:t>
      </w:r>
      <w:r w:rsidR="002C6FA8" w:rsidRPr="00B12148">
        <w:rPr>
          <w:rFonts w:ascii="Times New Roman" w:hAnsi="Times New Roman" w:cs="Times New Roman"/>
          <w:sz w:val="26"/>
          <w:szCs w:val="26"/>
          <w:shd w:val="clear" w:color="auto" w:fill="FFFFFF"/>
        </w:rPr>
        <w:t>period</w:t>
      </w:r>
      <w:r w:rsidR="00336625" w:rsidRPr="00B12148">
        <w:rPr>
          <w:rFonts w:ascii="Times New Roman" w:hAnsi="Times New Roman" w:cs="Times New Roman"/>
          <w:sz w:val="26"/>
          <w:szCs w:val="26"/>
          <w:shd w:val="clear" w:color="auto" w:fill="FFFFFF"/>
        </w:rPr>
        <w:t xml:space="preserve">, the </w:t>
      </w:r>
      <w:r w:rsidR="002C6FA8" w:rsidRPr="00B12148">
        <w:rPr>
          <w:rFonts w:ascii="Times New Roman" w:hAnsi="Times New Roman" w:cs="Times New Roman"/>
          <w:sz w:val="26"/>
          <w:szCs w:val="26"/>
          <w:shd w:val="clear" w:color="auto" w:fill="FFFFFF"/>
        </w:rPr>
        <w:t>Settlement</w:t>
      </w:r>
      <w:r w:rsidR="00336625" w:rsidRPr="00B12148">
        <w:rPr>
          <w:rFonts w:ascii="Times New Roman" w:hAnsi="Times New Roman" w:cs="Times New Roman"/>
          <w:sz w:val="26"/>
          <w:szCs w:val="26"/>
          <w:shd w:val="clear" w:color="auto" w:fill="FFFFFF"/>
        </w:rPr>
        <w:t xml:space="preserve"> requires ETC to meet and confer with I&amp;E in 2025 to review and </w:t>
      </w:r>
      <w:r w:rsidR="00336625" w:rsidRPr="00E01464">
        <w:rPr>
          <w:rFonts w:ascii="Times New Roman" w:hAnsi="Times New Roman" w:cs="Times New Roman"/>
          <w:sz w:val="26"/>
          <w:szCs w:val="26"/>
          <w:shd w:val="clear" w:color="auto" w:fill="FFFFFF"/>
        </w:rPr>
        <w:lastRenderedPageBreak/>
        <w:t xml:space="preserve">discuss the ILI results and </w:t>
      </w:r>
      <w:r w:rsidR="002C6FA8" w:rsidRPr="00E01464">
        <w:rPr>
          <w:rFonts w:ascii="Times New Roman" w:hAnsi="Times New Roman" w:cs="Times New Roman"/>
          <w:sz w:val="26"/>
          <w:szCs w:val="26"/>
          <w:shd w:val="clear" w:color="auto" w:fill="FFFFFF"/>
        </w:rPr>
        <w:t>mutually</w:t>
      </w:r>
      <w:r w:rsidR="00336625" w:rsidRPr="00E01464">
        <w:rPr>
          <w:rFonts w:ascii="Times New Roman" w:hAnsi="Times New Roman" w:cs="Times New Roman"/>
          <w:sz w:val="26"/>
          <w:szCs w:val="26"/>
          <w:shd w:val="clear" w:color="auto" w:fill="FFFFFF"/>
        </w:rPr>
        <w:t xml:space="preserve"> determine fut</w:t>
      </w:r>
      <w:r w:rsidR="002C6FA8" w:rsidRPr="00E01464">
        <w:rPr>
          <w:rFonts w:ascii="Times New Roman" w:hAnsi="Times New Roman" w:cs="Times New Roman"/>
          <w:sz w:val="26"/>
          <w:szCs w:val="26"/>
          <w:shd w:val="clear" w:color="auto" w:fill="FFFFFF"/>
        </w:rPr>
        <w:t>ure</w:t>
      </w:r>
      <w:r w:rsidR="00336625" w:rsidRPr="00E01464">
        <w:rPr>
          <w:rFonts w:ascii="Times New Roman" w:hAnsi="Times New Roman" w:cs="Times New Roman"/>
          <w:sz w:val="26"/>
          <w:szCs w:val="26"/>
          <w:shd w:val="clear" w:color="auto" w:fill="FFFFFF"/>
        </w:rPr>
        <w:t xml:space="preserve"> inspection </w:t>
      </w:r>
      <w:r w:rsidR="002C6FA8" w:rsidRPr="00E01464">
        <w:rPr>
          <w:rFonts w:ascii="Times New Roman" w:hAnsi="Times New Roman" w:cs="Times New Roman"/>
          <w:sz w:val="26"/>
          <w:szCs w:val="26"/>
          <w:shd w:val="clear" w:color="auto" w:fill="FFFFFF"/>
        </w:rPr>
        <w:t>protocols</w:t>
      </w:r>
      <w:r w:rsidR="00336625" w:rsidRPr="00E01464">
        <w:rPr>
          <w:rFonts w:ascii="Times New Roman" w:hAnsi="Times New Roman" w:cs="Times New Roman"/>
          <w:sz w:val="26"/>
          <w:szCs w:val="26"/>
          <w:shd w:val="clear" w:color="auto" w:fill="FFFFFF"/>
        </w:rPr>
        <w:t xml:space="preserve">.  </w:t>
      </w:r>
      <w:r w:rsidR="002C6FA8" w:rsidRPr="00E01464">
        <w:rPr>
          <w:rFonts w:ascii="Times New Roman" w:hAnsi="Times New Roman" w:cs="Times New Roman"/>
          <w:sz w:val="26"/>
          <w:szCs w:val="26"/>
          <w:shd w:val="clear" w:color="auto" w:fill="FFFFFF"/>
        </w:rPr>
        <w:t>ETC Statement in Support at 19-20.</w:t>
      </w:r>
    </w:p>
    <w:p w14:paraId="4275E8B5" w14:textId="406D31B5" w:rsidR="00205402" w:rsidRDefault="00205402" w:rsidP="003B5E93">
      <w:pPr>
        <w:spacing w:after="0" w:line="360" w:lineRule="auto"/>
        <w:ind w:firstLine="1440"/>
        <w:rPr>
          <w:rFonts w:ascii="Times New Roman" w:hAnsi="Times New Roman" w:cs="Times New Roman"/>
          <w:color w:val="333333"/>
          <w:sz w:val="26"/>
          <w:szCs w:val="26"/>
          <w:shd w:val="clear" w:color="auto" w:fill="FFFFFF"/>
        </w:rPr>
      </w:pPr>
    </w:p>
    <w:p w14:paraId="3818D14F" w14:textId="7E1C6333" w:rsidR="00205402" w:rsidRPr="00B12148" w:rsidRDefault="00205402" w:rsidP="003B5E93">
      <w:pPr>
        <w:spacing w:after="0" w:line="360" w:lineRule="auto"/>
        <w:ind w:firstLine="1440"/>
        <w:rPr>
          <w:rFonts w:ascii="Times New Roman" w:hAnsi="Times New Roman" w:cs="Times New Roman"/>
          <w:sz w:val="26"/>
          <w:szCs w:val="26"/>
          <w:shd w:val="clear" w:color="auto" w:fill="FFFFFF"/>
        </w:rPr>
      </w:pPr>
      <w:r w:rsidRPr="00B12148">
        <w:rPr>
          <w:rFonts w:ascii="Times New Roman" w:hAnsi="Times New Roman" w:cs="Times New Roman"/>
          <w:sz w:val="26"/>
          <w:szCs w:val="26"/>
          <w:shd w:val="clear" w:color="auto" w:fill="FFFFFF"/>
        </w:rPr>
        <w:t>ETC provides that it is already subject to and implementing substantially more comprehensive monitoring obligations pursu</w:t>
      </w:r>
      <w:r w:rsidR="00C6539E" w:rsidRPr="00B12148">
        <w:rPr>
          <w:rFonts w:ascii="Times New Roman" w:hAnsi="Times New Roman" w:cs="Times New Roman"/>
          <w:sz w:val="26"/>
          <w:szCs w:val="26"/>
          <w:shd w:val="clear" w:color="auto" w:fill="FFFFFF"/>
        </w:rPr>
        <w:t>ant</w:t>
      </w:r>
      <w:r w:rsidRPr="00B12148">
        <w:rPr>
          <w:rFonts w:ascii="Times New Roman" w:hAnsi="Times New Roman" w:cs="Times New Roman"/>
          <w:sz w:val="26"/>
          <w:szCs w:val="26"/>
          <w:shd w:val="clear" w:color="auto" w:fill="FFFFFF"/>
        </w:rPr>
        <w:t xml:space="preserve"> to</w:t>
      </w:r>
      <w:r w:rsidR="004F1E53" w:rsidRPr="00B12148">
        <w:rPr>
          <w:rFonts w:ascii="Times New Roman" w:hAnsi="Times New Roman" w:cs="Times New Roman"/>
          <w:sz w:val="26"/>
          <w:szCs w:val="26"/>
          <w:shd w:val="clear" w:color="auto" w:fill="FFFFFF"/>
        </w:rPr>
        <w:t>:</w:t>
      </w:r>
      <w:r w:rsidRPr="00B12148">
        <w:rPr>
          <w:rFonts w:ascii="Times New Roman" w:hAnsi="Times New Roman" w:cs="Times New Roman"/>
          <w:sz w:val="26"/>
          <w:szCs w:val="26"/>
          <w:shd w:val="clear" w:color="auto" w:fill="FFFFFF"/>
        </w:rPr>
        <w:t xml:space="preserve"> </w:t>
      </w:r>
      <w:r w:rsidR="00555846">
        <w:rPr>
          <w:rFonts w:ascii="Times New Roman" w:hAnsi="Times New Roman" w:cs="Times New Roman"/>
          <w:sz w:val="26"/>
          <w:szCs w:val="26"/>
          <w:shd w:val="clear" w:color="auto" w:fill="FFFFFF"/>
        </w:rPr>
        <w:t xml:space="preserve"> </w:t>
      </w:r>
      <w:r w:rsidRPr="00B12148">
        <w:rPr>
          <w:rFonts w:ascii="Times New Roman" w:hAnsi="Times New Roman" w:cs="Times New Roman"/>
          <w:sz w:val="26"/>
          <w:szCs w:val="26"/>
          <w:shd w:val="clear" w:color="auto" w:fill="FFFFFF"/>
        </w:rPr>
        <w:t>(1) the General Permits, Erosion and Sedimentation Plan, and additional plans submitted to the PA DEP in c</w:t>
      </w:r>
      <w:r w:rsidR="00C6539E" w:rsidRPr="00B12148">
        <w:rPr>
          <w:rFonts w:ascii="Times New Roman" w:hAnsi="Times New Roman" w:cs="Times New Roman"/>
          <w:sz w:val="26"/>
          <w:szCs w:val="26"/>
          <w:shd w:val="clear" w:color="auto" w:fill="FFFFFF"/>
        </w:rPr>
        <w:t xml:space="preserve">onnection </w:t>
      </w:r>
      <w:r w:rsidRPr="00B12148">
        <w:rPr>
          <w:rFonts w:ascii="Times New Roman" w:hAnsi="Times New Roman" w:cs="Times New Roman"/>
          <w:sz w:val="26"/>
          <w:szCs w:val="26"/>
          <w:shd w:val="clear" w:color="auto" w:fill="FFFFFF"/>
        </w:rPr>
        <w:t xml:space="preserve">with an October 29, 2018 Compliance </w:t>
      </w:r>
      <w:r w:rsidR="00C6539E" w:rsidRPr="00B12148">
        <w:rPr>
          <w:rFonts w:ascii="Times New Roman" w:hAnsi="Times New Roman" w:cs="Times New Roman"/>
          <w:sz w:val="26"/>
          <w:szCs w:val="26"/>
          <w:shd w:val="clear" w:color="auto" w:fill="FFFFFF"/>
        </w:rPr>
        <w:t>Order</w:t>
      </w:r>
      <w:r w:rsidRPr="00B12148">
        <w:rPr>
          <w:rFonts w:ascii="Times New Roman" w:hAnsi="Times New Roman" w:cs="Times New Roman"/>
          <w:sz w:val="26"/>
          <w:szCs w:val="26"/>
          <w:shd w:val="clear" w:color="auto" w:fill="FFFFFF"/>
        </w:rPr>
        <w:t xml:space="preserve"> with PA DEP; and (2) the December 30, 2019 Co</w:t>
      </w:r>
      <w:r w:rsidR="00BA15FB" w:rsidRPr="00B12148">
        <w:rPr>
          <w:rFonts w:ascii="Times New Roman" w:hAnsi="Times New Roman" w:cs="Times New Roman"/>
          <w:sz w:val="26"/>
          <w:szCs w:val="26"/>
          <w:shd w:val="clear" w:color="auto" w:fill="FFFFFF"/>
        </w:rPr>
        <w:t>nsent Or</w:t>
      </w:r>
      <w:r w:rsidR="00B8601E" w:rsidRPr="00B12148">
        <w:rPr>
          <w:rFonts w:ascii="Times New Roman" w:hAnsi="Times New Roman" w:cs="Times New Roman"/>
          <w:sz w:val="26"/>
          <w:szCs w:val="26"/>
          <w:shd w:val="clear" w:color="auto" w:fill="FFFFFF"/>
        </w:rPr>
        <w:t>der</w:t>
      </w:r>
      <w:r w:rsidR="00BA15FB" w:rsidRPr="00B12148">
        <w:rPr>
          <w:rFonts w:ascii="Times New Roman" w:hAnsi="Times New Roman" w:cs="Times New Roman"/>
          <w:sz w:val="26"/>
          <w:szCs w:val="26"/>
          <w:shd w:val="clear" w:color="auto" w:fill="FFFFFF"/>
        </w:rPr>
        <w:t xml:space="preserve"> and Agreement with PA DEP </w:t>
      </w:r>
      <w:r w:rsidR="00B8601E" w:rsidRPr="00B12148">
        <w:rPr>
          <w:rFonts w:ascii="Times New Roman" w:hAnsi="Times New Roman" w:cs="Times New Roman"/>
          <w:sz w:val="26"/>
          <w:szCs w:val="26"/>
          <w:shd w:val="clear" w:color="auto" w:fill="FFFFFF"/>
        </w:rPr>
        <w:t>which</w:t>
      </w:r>
      <w:r w:rsidR="00BA15FB" w:rsidRPr="00B12148">
        <w:rPr>
          <w:rFonts w:ascii="Times New Roman" w:hAnsi="Times New Roman" w:cs="Times New Roman"/>
          <w:sz w:val="26"/>
          <w:szCs w:val="26"/>
          <w:shd w:val="clear" w:color="auto" w:fill="FFFFFF"/>
        </w:rPr>
        <w:t xml:space="preserve"> imposes extensive and long term mitigation and monitoring plans and obligations in </w:t>
      </w:r>
      <w:r w:rsidR="00D84FFB" w:rsidRPr="00B12148">
        <w:rPr>
          <w:rFonts w:ascii="Times New Roman" w:hAnsi="Times New Roman" w:cs="Times New Roman"/>
          <w:sz w:val="26"/>
          <w:szCs w:val="26"/>
          <w:shd w:val="clear" w:color="auto" w:fill="FFFFFF"/>
        </w:rPr>
        <w:t xml:space="preserve">identified </w:t>
      </w:r>
      <w:r w:rsidR="00BA15FB" w:rsidRPr="00B12148">
        <w:rPr>
          <w:rFonts w:ascii="Times New Roman" w:hAnsi="Times New Roman" w:cs="Times New Roman"/>
          <w:sz w:val="26"/>
          <w:szCs w:val="26"/>
          <w:shd w:val="clear" w:color="auto" w:fill="FFFFFF"/>
        </w:rPr>
        <w:t>areas o</w:t>
      </w:r>
      <w:r w:rsidR="00D84FFB" w:rsidRPr="00B12148">
        <w:rPr>
          <w:rFonts w:ascii="Times New Roman" w:hAnsi="Times New Roman" w:cs="Times New Roman"/>
          <w:sz w:val="26"/>
          <w:szCs w:val="26"/>
          <w:shd w:val="clear" w:color="auto" w:fill="FFFFFF"/>
        </w:rPr>
        <w:t>f</w:t>
      </w:r>
      <w:r w:rsidR="00BA15FB" w:rsidRPr="00B12148">
        <w:rPr>
          <w:rFonts w:ascii="Times New Roman" w:hAnsi="Times New Roman" w:cs="Times New Roman"/>
          <w:sz w:val="26"/>
          <w:szCs w:val="26"/>
          <w:shd w:val="clear" w:color="auto" w:fill="FFFFFF"/>
        </w:rPr>
        <w:t xml:space="preserve"> the right of way</w:t>
      </w:r>
      <w:r w:rsidR="00FB5103" w:rsidRPr="00B12148">
        <w:rPr>
          <w:rFonts w:ascii="Times New Roman" w:hAnsi="Times New Roman" w:cs="Times New Roman"/>
          <w:sz w:val="26"/>
          <w:szCs w:val="26"/>
          <w:shd w:val="clear" w:color="auto" w:fill="FFFFFF"/>
        </w:rPr>
        <w:t xml:space="preserve"> (ROW)</w:t>
      </w:r>
      <w:r w:rsidR="00BA15FB" w:rsidRPr="00B12148">
        <w:rPr>
          <w:rFonts w:ascii="Times New Roman" w:hAnsi="Times New Roman" w:cs="Times New Roman"/>
          <w:sz w:val="26"/>
          <w:szCs w:val="26"/>
          <w:shd w:val="clear" w:color="auto" w:fill="FFFFFF"/>
        </w:rPr>
        <w:t xml:space="preserve">, including the incident site. </w:t>
      </w:r>
      <w:r w:rsidR="00D84FFB" w:rsidRPr="00B12148">
        <w:rPr>
          <w:rFonts w:ascii="Times New Roman" w:hAnsi="Times New Roman" w:cs="Times New Roman"/>
          <w:sz w:val="26"/>
          <w:szCs w:val="26"/>
          <w:shd w:val="clear" w:color="auto" w:fill="FFFFFF"/>
        </w:rPr>
        <w:t xml:space="preserve"> </w:t>
      </w:r>
      <w:r w:rsidR="004B0784" w:rsidRPr="00B12148">
        <w:rPr>
          <w:rFonts w:ascii="Times New Roman" w:hAnsi="Times New Roman" w:cs="Times New Roman"/>
          <w:sz w:val="26"/>
          <w:szCs w:val="26"/>
          <w:shd w:val="clear" w:color="auto" w:fill="FFFFFF"/>
        </w:rPr>
        <w:t xml:space="preserve">ETC explains further that it is developing new guidelines that will be specific to monitoring in </w:t>
      </w:r>
      <w:r w:rsidR="00215063" w:rsidRPr="00B12148">
        <w:rPr>
          <w:rFonts w:ascii="Times New Roman" w:hAnsi="Times New Roman" w:cs="Times New Roman"/>
          <w:sz w:val="26"/>
          <w:szCs w:val="26"/>
          <w:shd w:val="clear" w:color="auto" w:fill="FFFFFF"/>
        </w:rPr>
        <w:t>geohazard</w:t>
      </w:r>
      <w:r w:rsidR="004B0784" w:rsidRPr="00B12148">
        <w:rPr>
          <w:rFonts w:ascii="Times New Roman" w:hAnsi="Times New Roman" w:cs="Times New Roman"/>
          <w:sz w:val="26"/>
          <w:szCs w:val="26"/>
          <w:shd w:val="clear" w:color="auto" w:fill="FFFFFF"/>
        </w:rPr>
        <w:t xml:space="preserve"> areas.  </w:t>
      </w:r>
      <w:r w:rsidR="00A721D9" w:rsidRPr="00B12148">
        <w:rPr>
          <w:rFonts w:ascii="Times New Roman" w:hAnsi="Times New Roman" w:cs="Times New Roman"/>
          <w:sz w:val="26"/>
          <w:szCs w:val="26"/>
          <w:shd w:val="clear" w:color="auto" w:fill="FFFFFF"/>
        </w:rPr>
        <w:t xml:space="preserve">According to ETC, </w:t>
      </w:r>
      <w:r w:rsidR="00215063" w:rsidRPr="00B12148">
        <w:rPr>
          <w:rFonts w:ascii="Times New Roman" w:hAnsi="Times New Roman" w:cs="Times New Roman"/>
          <w:sz w:val="26"/>
          <w:szCs w:val="26"/>
          <w:shd w:val="clear" w:color="auto" w:fill="FFFFFF"/>
        </w:rPr>
        <w:t>pursuant</w:t>
      </w:r>
      <w:r w:rsidR="00A721D9" w:rsidRPr="00B12148">
        <w:rPr>
          <w:rFonts w:ascii="Times New Roman" w:hAnsi="Times New Roman" w:cs="Times New Roman"/>
          <w:sz w:val="26"/>
          <w:szCs w:val="26"/>
          <w:shd w:val="clear" w:color="auto" w:fill="FFFFFF"/>
        </w:rPr>
        <w:t xml:space="preserve"> to its </w:t>
      </w:r>
      <w:r w:rsidR="00215063" w:rsidRPr="00B12148">
        <w:rPr>
          <w:rFonts w:ascii="Times New Roman" w:hAnsi="Times New Roman" w:cs="Times New Roman"/>
          <w:sz w:val="26"/>
          <w:szCs w:val="26"/>
          <w:shd w:val="clear" w:color="auto" w:fill="FFFFFF"/>
        </w:rPr>
        <w:t>obligations</w:t>
      </w:r>
      <w:r w:rsidR="00A721D9" w:rsidRPr="00B12148">
        <w:rPr>
          <w:rFonts w:ascii="Times New Roman" w:hAnsi="Times New Roman" w:cs="Times New Roman"/>
          <w:sz w:val="26"/>
          <w:szCs w:val="26"/>
          <w:shd w:val="clear" w:color="auto" w:fill="FFFFFF"/>
        </w:rPr>
        <w:t xml:space="preserve"> to the PA DEP, ETC has been monitoring the ROW extensively for two years.  ETC has also profiled the pipe at all slope stability monitoring sites with the assistance of third-party consultants, and it has not </w:t>
      </w:r>
      <w:r w:rsidR="00215063" w:rsidRPr="00B12148">
        <w:rPr>
          <w:rFonts w:ascii="Times New Roman" w:hAnsi="Times New Roman" w:cs="Times New Roman"/>
          <w:sz w:val="26"/>
          <w:szCs w:val="26"/>
          <w:shd w:val="clear" w:color="auto" w:fill="FFFFFF"/>
        </w:rPr>
        <w:t>observed</w:t>
      </w:r>
      <w:r w:rsidR="00A721D9" w:rsidRPr="00B12148">
        <w:rPr>
          <w:rFonts w:ascii="Times New Roman" w:hAnsi="Times New Roman" w:cs="Times New Roman"/>
          <w:sz w:val="26"/>
          <w:szCs w:val="26"/>
          <w:shd w:val="clear" w:color="auto" w:fill="FFFFFF"/>
        </w:rPr>
        <w:t xml:space="preserve"> any evidence of con</w:t>
      </w:r>
      <w:r w:rsidR="00215063" w:rsidRPr="00B12148">
        <w:rPr>
          <w:rFonts w:ascii="Times New Roman" w:hAnsi="Times New Roman" w:cs="Times New Roman"/>
          <w:sz w:val="26"/>
          <w:szCs w:val="26"/>
          <w:shd w:val="clear" w:color="auto" w:fill="FFFFFF"/>
        </w:rPr>
        <w:t>di</w:t>
      </w:r>
      <w:r w:rsidR="00A721D9" w:rsidRPr="00B12148">
        <w:rPr>
          <w:rFonts w:ascii="Times New Roman" w:hAnsi="Times New Roman" w:cs="Times New Roman"/>
          <w:sz w:val="26"/>
          <w:szCs w:val="26"/>
          <w:shd w:val="clear" w:color="auto" w:fill="FFFFFF"/>
        </w:rPr>
        <w:t>tion</w:t>
      </w:r>
      <w:r w:rsidR="00B60BF9" w:rsidRPr="00B12148">
        <w:rPr>
          <w:rFonts w:ascii="Times New Roman" w:hAnsi="Times New Roman" w:cs="Times New Roman"/>
          <w:sz w:val="26"/>
          <w:szCs w:val="26"/>
          <w:shd w:val="clear" w:color="auto" w:fill="FFFFFF"/>
        </w:rPr>
        <w:t>s</w:t>
      </w:r>
      <w:r w:rsidR="00A721D9" w:rsidRPr="00B12148">
        <w:rPr>
          <w:rFonts w:ascii="Times New Roman" w:hAnsi="Times New Roman" w:cs="Times New Roman"/>
          <w:sz w:val="26"/>
          <w:szCs w:val="26"/>
          <w:shd w:val="clear" w:color="auto" w:fill="FFFFFF"/>
        </w:rPr>
        <w:t xml:space="preserve"> that would threaten pipe integrity.  </w:t>
      </w:r>
      <w:r w:rsidR="0036168F" w:rsidRPr="00B12148">
        <w:rPr>
          <w:rFonts w:ascii="Times New Roman" w:hAnsi="Times New Roman" w:cs="Times New Roman"/>
          <w:sz w:val="26"/>
          <w:szCs w:val="26"/>
          <w:shd w:val="clear" w:color="auto" w:fill="FFFFFF"/>
        </w:rPr>
        <w:t xml:space="preserve">ETC maintains that it continues to monitor the ROW as required by the PA DEP </w:t>
      </w:r>
      <w:r w:rsidR="00B60BF9" w:rsidRPr="00B12148">
        <w:rPr>
          <w:rFonts w:ascii="Times New Roman" w:hAnsi="Times New Roman" w:cs="Times New Roman"/>
          <w:sz w:val="26"/>
          <w:szCs w:val="26"/>
          <w:shd w:val="clear" w:color="auto" w:fill="FFFFFF"/>
        </w:rPr>
        <w:t>permits</w:t>
      </w:r>
      <w:r w:rsidR="0036168F" w:rsidRPr="00B12148">
        <w:rPr>
          <w:rFonts w:ascii="Times New Roman" w:hAnsi="Times New Roman" w:cs="Times New Roman"/>
          <w:sz w:val="26"/>
          <w:szCs w:val="26"/>
          <w:shd w:val="clear" w:color="auto" w:fill="FFFFFF"/>
        </w:rPr>
        <w:t xml:space="preserve"> and Orders referenced above, including monitoring for slope stability.  </w:t>
      </w:r>
      <w:r w:rsidR="00746671" w:rsidRPr="00B12148">
        <w:rPr>
          <w:rFonts w:ascii="Times New Roman" w:hAnsi="Times New Roman" w:cs="Times New Roman"/>
          <w:sz w:val="26"/>
          <w:szCs w:val="26"/>
          <w:shd w:val="clear" w:color="auto" w:fill="FFFFFF"/>
        </w:rPr>
        <w:t xml:space="preserve">ETC </w:t>
      </w:r>
      <w:r w:rsidR="00215063" w:rsidRPr="00B12148">
        <w:rPr>
          <w:rFonts w:ascii="Times New Roman" w:hAnsi="Times New Roman" w:cs="Times New Roman"/>
          <w:sz w:val="26"/>
          <w:szCs w:val="26"/>
          <w:shd w:val="clear" w:color="auto" w:fill="FFFFFF"/>
        </w:rPr>
        <w:t xml:space="preserve">Statement in Support at 20.  </w:t>
      </w:r>
      <w:r w:rsidR="00BA15FB" w:rsidRPr="00B12148">
        <w:rPr>
          <w:rFonts w:ascii="Times New Roman" w:hAnsi="Times New Roman" w:cs="Times New Roman"/>
          <w:sz w:val="26"/>
          <w:szCs w:val="26"/>
          <w:shd w:val="clear" w:color="auto" w:fill="FFFFFF"/>
        </w:rPr>
        <w:t xml:space="preserve"> </w:t>
      </w:r>
    </w:p>
    <w:p w14:paraId="2C216F04" w14:textId="19ACB1B1" w:rsidR="002C6FA8" w:rsidRDefault="002C6FA8" w:rsidP="003B5E93">
      <w:pPr>
        <w:spacing w:after="0" w:line="360" w:lineRule="auto"/>
        <w:ind w:firstLine="1440"/>
        <w:rPr>
          <w:color w:val="333333"/>
          <w:shd w:val="clear" w:color="auto" w:fill="FFFFFF"/>
        </w:rPr>
      </w:pPr>
    </w:p>
    <w:p w14:paraId="6A2D43FE" w14:textId="5BA160FC" w:rsidR="002F740F" w:rsidRDefault="007C714D" w:rsidP="00B725E1">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ETC submits that these ILIs </w:t>
      </w:r>
      <w:r w:rsidR="00E52366">
        <w:rPr>
          <w:rFonts w:ascii="Times New Roman" w:eastAsia="Times New Roman" w:hAnsi="Times New Roman" w:cs="Times New Roman"/>
          <w:sz w:val="26"/>
          <w:szCs w:val="26"/>
        </w:rPr>
        <w:t xml:space="preserve">go above and </w:t>
      </w:r>
      <w:r w:rsidR="00A33CCA">
        <w:rPr>
          <w:rFonts w:ascii="Times New Roman" w:eastAsia="Times New Roman" w:hAnsi="Times New Roman" w:cs="Times New Roman"/>
          <w:sz w:val="26"/>
          <w:szCs w:val="26"/>
        </w:rPr>
        <w:t>beyond PHMSA</w:t>
      </w:r>
      <w:r w:rsidR="00E52366" w:rsidRPr="00945A76">
        <w:rPr>
          <w:rFonts w:ascii="Times New Roman" w:eastAsia="Times New Roman" w:hAnsi="Times New Roman" w:cs="Times New Roman"/>
          <w:sz w:val="26"/>
          <w:szCs w:val="26"/>
        </w:rPr>
        <w:t xml:space="preserve"> statutory and </w:t>
      </w:r>
      <w:r w:rsidR="00E52366">
        <w:rPr>
          <w:rFonts w:ascii="Times New Roman" w:eastAsia="Times New Roman" w:hAnsi="Times New Roman" w:cs="Times New Roman"/>
          <w:sz w:val="26"/>
          <w:szCs w:val="26"/>
        </w:rPr>
        <w:t>regulatory requirements</w:t>
      </w:r>
      <w:r w:rsidR="00EC63C7">
        <w:rPr>
          <w:rStyle w:val="FootnoteReference"/>
          <w:rFonts w:ascii="Times New Roman" w:eastAsia="Times New Roman" w:hAnsi="Times New Roman" w:cs="Times New Roman"/>
          <w:sz w:val="26"/>
          <w:szCs w:val="26"/>
        </w:rPr>
        <w:footnoteReference w:id="16"/>
      </w:r>
      <w:r w:rsidR="00E52366">
        <w:rPr>
          <w:rFonts w:ascii="Times New Roman" w:eastAsia="Times New Roman" w:hAnsi="Times New Roman" w:cs="Times New Roman"/>
          <w:sz w:val="26"/>
          <w:szCs w:val="26"/>
        </w:rPr>
        <w:t xml:space="preserve"> and </w:t>
      </w:r>
      <w:r>
        <w:rPr>
          <w:rFonts w:ascii="Times New Roman" w:eastAsia="Times New Roman" w:hAnsi="Times New Roman" w:cs="Times New Roman"/>
          <w:sz w:val="26"/>
          <w:szCs w:val="26"/>
        </w:rPr>
        <w:t>will be completed in a shorter time fram</w:t>
      </w:r>
      <w:r w:rsidR="00E52366">
        <w:rPr>
          <w:rFonts w:ascii="Times New Roman" w:eastAsia="Times New Roman" w:hAnsi="Times New Roman" w:cs="Times New Roman"/>
          <w:sz w:val="26"/>
          <w:szCs w:val="26"/>
        </w:rPr>
        <w:t>e</w:t>
      </w:r>
      <w:r>
        <w:rPr>
          <w:rFonts w:ascii="Times New Roman" w:eastAsia="Times New Roman" w:hAnsi="Times New Roman" w:cs="Times New Roman"/>
          <w:sz w:val="26"/>
          <w:szCs w:val="26"/>
        </w:rPr>
        <w:t xml:space="preserve"> and with greater frequency tha</w:t>
      </w:r>
      <w:r w:rsidR="00F226AA">
        <w:rPr>
          <w:rFonts w:ascii="Times New Roman" w:eastAsia="Times New Roman" w:hAnsi="Times New Roman" w:cs="Times New Roman"/>
          <w:sz w:val="26"/>
          <w:szCs w:val="26"/>
        </w:rPr>
        <w:t>n</w:t>
      </w:r>
      <w:r>
        <w:rPr>
          <w:rFonts w:ascii="Times New Roman" w:eastAsia="Times New Roman" w:hAnsi="Times New Roman" w:cs="Times New Roman"/>
          <w:sz w:val="26"/>
          <w:szCs w:val="26"/>
        </w:rPr>
        <w:t xml:space="preserve"> if th</w:t>
      </w:r>
      <w:r w:rsidR="00E52366">
        <w:rPr>
          <w:rFonts w:ascii="Times New Roman" w:eastAsia="Times New Roman" w:hAnsi="Times New Roman" w:cs="Times New Roman"/>
          <w:sz w:val="26"/>
          <w:szCs w:val="26"/>
        </w:rPr>
        <w:t>i</w:t>
      </w:r>
      <w:r>
        <w:rPr>
          <w:rFonts w:ascii="Times New Roman" w:eastAsia="Times New Roman" w:hAnsi="Times New Roman" w:cs="Times New Roman"/>
          <w:sz w:val="26"/>
          <w:szCs w:val="26"/>
        </w:rPr>
        <w:t xml:space="preserve">s matter had proceeded to litigation.  ETC notes that it has agreed to collaborate with I&amp;E concerning </w:t>
      </w:r>
      <w:r w:rsidR="00E52366">
        <w:rPr>
          <w:rFonts w:ascii="Times New Roman" w:eastAsia="Times New Roman" w:hAnsi="Times New Roman" w:cs="Times New Roman"/>
          <w:sz w:val="26"/>
          <w:szCs w:val="26"/>
        </w:rPr>
        <w:t>fu</w:t>
      </w:r>
      <w:r w:rsidR="00731EEC">
        <w:rPr>
          <w:rFonts w:ascii="Times New Roman" w:eastAsia="Times New Roman" w:hAnsi="Times New Roman" w:cs="Times New Roman"/>
          <w:sz w:val="26"/>
          <w:szCs w:val="26"/>
        </w:rPr>
        <w:t>ture</w:t>
      </w:r>
      <w:r>
        <w:rPr>
          <w:rFonts w:ascii="Times New Roman" w:eastAsia="Times New Roman" w:hAnsi="Times New Roman" w:cs="Times New Roman"/>
          <w:sz w:val="26"/>
          <w:szCs w:val="26"/>
        </w:rPr>
        <w:t xml:space="preserve"> frequency </w:t>
      </w:r>
      <w:r w:rsidR="00591ED0">
        <w:rPr>
          <w:rFonts w:ascii="Times New Roman" w:eastAsia="Times New Roman" w:hAnsi="Times New Roman" w:cs="Times New Roman"/>
          <w:sz w:val="26"/>
          <w:szCs w:val="26"/>
        </w:rPr>
        <w:t xml:space="preserve">of these inspections and that these ILIS are estimated to cost ETC approximately $975,000.  </w:t>
      </w:r>
      <w:r w:rsidR="00731EEC">
        <w:rPr>
          <w:rFonts w:ascii="Times New Roman" w:eastAsia="Times New Roman" w:hAnsi="Times New Roman" w:cs="Times New Roman"/>
          <w:sz w:val="26"/>
          <w:szCs w:val="26"/>
        </w:rPr>
        <w:t>ETC Statement in Support at 20.</w:t>
      </w:r>
      <w:r w:rsidR="000B1FB6">
        <w:rPr>
          <w:rFonts w:ascii="Times New Roman" w:eastAsia="Times New Roman" w:hAnsi="Times New Roman" w:cs="Times New Roman"/>
          <w:sz w:val="26"/>
          <w:szCs w:val="26"/>
        </w:rPr>
        <w:t xml:space="preserve">  </w:t>
      </w:r>
    </w:p>
    <w:p w14:paraId="2B0F3739" w14:textId="5A0451FE" w:rsidR="0067131D" w:rsidRDefault="00224216" w:rsidP="00B725E1">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As part of the Settlement, </w:t>
      </w:r>
      <w:r w:rsidR="0067131D">
        <w:rPr>
          <w:rFonts w:ascii="Times New Roman" w:eastAsia="Times New Roman" w:hAnsi="Times New Roman" w:cs="Times New Roman"/>
          <w:sz w:val="26"/>
          <w:szCs w:val="26"/>
        </w:rPr>
        <w:t xml:space="preserve">ETC has also agreed to </w:t>
      </w:r>
      <w:r>
        <w:rPr>
          <w:rFonts w:ascii="Times New Roman" w:eastAsia="Times New Roman" w:hAnsi="Times New Roman" w:cs="Times New Roman"/>
          <w:sz w:val="26"/>
          <w:szCs w:val="26"/>
        </w:rPr>
        <w:t xml:space="preserve">implement a three-phase approach to monitoring and patrolling the </w:t>
      </w:r>
      <w:r w:rsidR="00F26F15">
        <w:rPr>
          <w:rFonts w:ascii="Times New Roman" w:eastAsia="Times New Roman" w:hAnsi="Times New Roman" w:cs="Times New Roman"/>
          <w:sz w:val="26"/>
          <w:szCs w:val="26"/>
        </w:rPr>
        <w:t xml:space="preserve">entire Revolution Pipeline ROW.  </w:t>
      </w:r>
      <w:r w:rsidR="00FE2ED5">
        <w:rPr>
          <w:rFonts w:ascii="Times New Roman" w:eastAsia="Times New Roman" w:hAnsi="Times New Roman" w:cs="Times New Roman"/>
          <w:sz w:val="26"/>
          <w:szCs w:val="26"/>
        </w:rPr>
        <w:t xml:space="preserve">For the first phase, </w:t>
      </w:r>
      <w:r w:rsidR="00145203">
        <w:rPr>
          <w:rFonts w:ascii="Times New Roman" w:eastAsia="Times New Roman" w:hAnsi="Times New Roman" w:cs="Times New Roman"/>
          <w:sz w:val="26"/>
          <w:szCs w:val="26"/>
        </w:rPr>
        <w:t xml:space="preserve">ETC will walk the entire </w:t>
      </w:r>
      <w:r w:rsidR="00FE2ED5">
        <w:rPr>
          <w:rFonts w:ascii="Times New Roman" w:eastAsia="Times New Roman" w:hAnsi="Times New Roman" w:cs="Times New Roman"/>
          <w:sz w:val="26"/>
          <w:szCs w:val="26"/>
        </w:rPr>
        <w:t xml:space="preserve">ROW at least every seven days and after every 0.1” rainfall.  </w:t>
      </w:r>
      <w:r w:rsidR="00461B36">
        <w:rPr>
          <w:rFonts w:ascii="Times New Roman" w:eastAsia="Times New Roman" w:hAnsi="Times New Roman" w:cs="Times New Roman"/>
          <w:sz w:val="26"/>
          <w:szCs w:val="26"/>
        </w:rPr>
        <w:t xml:space="preserve">ETC notes that it has also agreed to collaborate with I&amp;E concerning future monitoring based on data collected from the ILI tool run analysis and monitoring and patrolling.  ETC Statement in Support at 21; </w:t>
      </w:r>
      <w:r w:rsidR="001D3082">
        <w:rPr>
          <w:rFonts w:ascii="Times New Roman" w:eastAsia="Times New Roman" w:hAnsi="Times New Roman" w:cs="Times New Roman"/>
          <w:sz w:val="26"/>
          <w:szCs w:val="26"/>
        </w:rPr>
        <w:t xml:space="preserve">Settlement at 16.  </w:t>
      </w:r>
    </w:p>
    <w:p w14:paraId="52E4C955" w14:textId="77777777" w:rsidR="002F740F" w:rsidRDefault="002F740F" w:rsidP="000B1FB6">
      <w:pPr>
        <w:spacing w:after="0" w:line="360" w:lineRule="auto"/>
        <w:rPr>
          <w:rFonts w:ascii="Times New Roman" w:eastAsia="Times New Roman" w:hAnsi="Times New Roman" w:cs="Times New Roman"/>
          <w:sz w:val="26"/>
          <w:szCs w:val="26"/>
        </w:rPr>
      </w:pPr>
    </w:p>
    <w:p w14:paraId="428AA430" w14:textId="7053D650" w:rsidR="000B1FB6" w:rsidRPr="002313B7" w:rsidRDefault="002F740F" w:rsidP="008165C1">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We note that ETC</w:t>
      </w:r>
      <w:r w:rsidR="0034676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BE3CE8">
        <w:rPr>
          <w:rFonts w:ascii="Times New Roman" w:eastAsia="Times New Roman" w:hAnsi="Times New Roman" w:cs="Times New Roman"/>
          <w:sz w:val="26"/>
          <w:szCs w:val="26"/>
        </w:rPr>
        <w:t>with the proposed Settlement</w:t>
      </w:r>
      <w:r w:rsidR="0034676D">
        <w:rPr>
          <w:rFonts w:ascii="Times New Roman" w:eastAsia="Times New Roman" w:hAnsi="Times New Roman" w:cs="Times New Roman"/>
          <w:sz w:val="26"/>
          <w:szCs w:val="26"/>
        </w:rPr>
        <w:t>,</w:t>
      </w:r>
      <w:r w:rsidR="00BE3CE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has agreed to monitoring beyond the </w:t>
      </w:r>
      <w:r w:rsidR="00BE3CE8">
        <w:rPr>
          <w:rFonts w:ascii="Times New Roman" w:eastAsia="Times New Roman" w:hAnsi="Times New Roman" w:cs="Times New Roman"/>
          <w:sz w:val="26"/>
          <w:szCs w:val="26"/>
        </w:rPr>
        <w:t xml:space="preserve">regulatory requirements. We also note the monitoring ETC is required to perform to comply with the PA DEP </w:t>
      </w:r>
      <w:r w:rsidR="008165C1">
        <w:rPr>
          <w:rFonts w:ascii="Times New Roman" w:eastAsia="Times New Roman" w:hAnsi="Times New Roman" w:cs="Times New Roman"/>
          <w:sz w:val="26"/>
          <w:szCs w:val="26"/>
        </w:rPr>
        <w:t xml:space="preserve">permits and Orders.  </w:t>
      </w:r>
      <w:r w:rsidR="006473C7" w:rsidRPr="00EC63C7">
        <w:rPr>
          <w:rFonts w:ascii="Times New Roman" w:hAnsi="Times New Roman" w:cs="Times New Roman"/>
          <w:sz w:val="26"/>
          <w:szCs w:val="26"/>
        </w:rPr>
        <w:t xml:space="preserve">Under Act 127, the Commission in regulating the Revolution Pipeline may not impose regulatory requirements “greater or more stringent that the minimum standards and regulations” adopted by PHMSA and the Federal Pipeline safety law.  58 P.S. § 801.501. </w:t>
      </w:r>
      <w:r w:rsidR="006473C7">
        <w:rPr>
          <w:rFonts w:ascii="Times New Roman" w:hAnsi="Times New Roman" w:cs="Times New Roman"/>
          <w:sz w:val="26"/>
          <w:szCs w:val="26"/>
        </w:rPr>
        <w:t xml:space="preserve"> </w:t>
      </w:r>
      <w:r w:rsidR="007334EF" w:rsidRPr="002313B7">
        <w:rPr>
          <w:rFonts w:ascii="Times New Roman" w:hAnsi="Times New Roman" w:cs="Times New Roman"/>
          <w:sz w:val="26"/>
          <w:szCs w:val="26"/>
        </w:rPr>
        <w:t xml:space="preserve">Given that </w:t>
      </w:r>
      <w:r w:rsidR="00CE5307" w:rsidRPr="002313B7">
        <w:rPr>
          <w:rFonts w:ascii="Times New Roman" w:hAnsi="Times New Roman" w:cs="Times New Roman"/>
          <w:sz w:val="26"/>
          <w:szCs w:val="26"/>
        </w:rPr>
        <w:t xml:space="preserve">ETC has agreed to monitoring not required by the regulations and the increased monitoring required by the DEP permits and PPC </w:t>
      </w:r>
      <w:r w:rsidR="002313B7" w:rsidRPr="002313B7">
        <w:rPr>
          <w:rFonts w:ascii="Times New Roman" w:hAnsi="Times New Roman" w:cs="Times New Roman"/>
          <w:sz w:val="26"/>
          <w:szCs w:val="26"/>
        </w:rPr>
        <w:t>Plan, we</w:t>
      </w:r>
      <w:r w:rsidR="007334EF" w:rsidRPr="002313B7">
        <w:rPr>
          <w:rFonts w:ascii="Times New Roman" w:hAnsi="Times New Roman" w:cs="Times New Roman"/>
          <w:sz w:val="26"/>
          <w:szCs w:val="26"/>
        </w:rPr>
        <w:t xml:space="preserve"> are satisfied that the terms of the </w:t>
      </w:r>
      <w:r w:rsidR="00DD3D38">
        <w:rPr>
          <w:rFonts w:ascii="Times New Roman" w:hAnsi="Times New Roman" w:cs="Times New Roman"/>
          <w:sz w:val="26"/>
          <w:szCs w:val="26"/>
        </w:rPr>
        <w:t>S</w:t>
      </w:r>
      <w:r w:rsidR="007334EF" w:rsidRPr="002313B7">
        <w:rPr>
          <w:rFonts w:ascii="Times New Roman" w:hAnsi="Times New Roman" w:cs="Times New Roman"/>
          <w:sz w:val="26"/>
          <w:szCs w:val="26"/>
        </w:rPr>
        <w:t xml:space="preserve">ettlement adequately address the issue of </w:t>
      </w:r>
      <w:r w:rsidR="00CE5307" w:rsidRPr="002313B7">
        <w:rPr>
          <w:rFonts w:ascii="Times New Roman" w:hAnsi="Times New Roman" w:cs="Times New Roman"/>
          <w:sz w:val="26"/>
          <w:szCs w:val="26"/>
        </w:rPr>
        <w:t>emergency notifications and monitoring</w:t>
      </w:r>
      <w:r w:rsidR="007334EF" w:rsidRPr="002313B7">
        <w:rPr>
          <w:rFonts w:ascii="Times New Roman" w:hAnsi="Times New Roman" w:cs="Times New Roman"/>
          <w:sz w:val="26"/>
          <w:szCs w:val="26"/>
        </w:rPr>
        <w:t xml:space="preserve">.  </w:t>
      </w:r>
      <w:r w:rsidR="00DD3D38">
        <w:rPr>
          <w:rFonts w:ascii="Times New Roman" w:hAnsi="Times New Roman" w:cs="Times New Roman"/>
          <w:sz w:val="26"/>
          <w:szCs w:val="26"/>
        </w:rPr>
        <w:t xml:space="preserve">For all of the reasons set forth </w:t>
      </w:r>
      <w:r w:rsidR="00B24708">
        <w:rPr>
          <w:rFonts w:ascii="Times New Roman" w:hAnsi="Times New Roman" w:cs="Times New Roman"/>
          <w:sz w:val="26"/>
          <w:szCs w:val="26"/>
        </w:rPr>
        <w:t>above,</w:t>
      </w:r>
      <w:r w:rsidR="007334EF" w:rsidRPr="002313B7">
        <w:rPr>
          <w:rFonts w:ascii="Times New Roman" w:hAnsi="Times New Roman" w:cs="Times New Roman"/>
          <w:sz w:val="26"/>
          <w:szCs w:val="26"/>
        </w:rPr>
        <w:t xml:space="preserve"> </w:t>
      </w:r>
      <w:r w:rsidR="00E32D08">
        <w:rPr>
          <w:rFonts w:ascii="Times New Roman" w:hAnsi="Times New Roman" w:cs="Times New Roman"/>
          <w:sz w:val="26"/>
          <w:szCs w:val="26"/>
        </w:rPr>
        <w:t>we are satisfied that the terms of the S</w:t>
      </w:r>
      <w:r w:rsidR="002F3FBB">
        <w:rPr>
          <w:rFonts w:ascii="Times New Roman" w:hAnsi="Times New Roman" w:cs="Times New Roman"/>
          <w:sz w:val="26"/>
          <w:szCs w:val="26"/>
        </w:rPr>
        <w:t>e</w:t>
      </w:r>
      <w:r w:rsidR="00E32D08">
        <w:rPr>
          <w:rFonts w:ascii="Times New Roman" w:hAnsi="Times New Roman" w:cs="Times New Roman"/>
          <w:sz w:val="26"/>
          <w:szCs w:val="26"/>
        </w:rPr>
        <w:t xml:space="preserve">ttlement adequately address the </w:t>
      </w:r>
      <w:r w:rsidR="002F3FBB">
        <w:rPr>
          <w:rFonts w:ascii="Times New Roman" w:hAnsi="Times New Roman" w:cs="Times New Roman"/>
          <w:sz w:val="26"/>
          <w:szCs w:val="26"/>
        </w:rPr>
        <w:t xml:space="preserve">issue of emergency notifications and monitoring.  Therefore, </w:t>
      </w:r>
      <w:r w:rsidR="007334EF" w:rsidRPr="002313B7">
        <w:rPr>
          <w:rFonts w:ascii="Times New Roman" w:hAnsi="Times New Roman" w:cs="Times New Roman"/>
          <w:sz w:val="26"/>
          <w:szCs w:val="26"/>
        </w:rPr>
        <w:t xml:space="preserve">we conclude the terms regarding </w:t>
      </w:r>
      <w:r w:rsidR="002313B7" w:rsidRPr="002313B7">
        <w:rPr>
          <w:rFonts w:ascii="Times New Roman" w:hAnsi="Times New Roman" w:cs="Times New Roman"/>
          <w:sz w:val="26"/>
          <w:szCs w:val="26"/>
        </w:rPr>
        <w:t>emergency notifications and monitoring</w:t>
      </w:r>
      <w:r w:rsidR="007334EF" w:rsidRPr="002313B7">
        <w:rPr>
          <w:rFonts w:ascii="Times New Roman" w:hAnsi="Times New Roman" w:cs="Times New Roman"/>
          <w:sz w:val="26"/>
          <w:szCs w:val="26"/>
        </w:rPr>
        <w:t xml:space="preserve"> to be reasonable and in the public interest.  </w:t>
      </w:r>
      <w:r w:rsidR="000B1FB6" w:rsidRPr="002313B7">
        <w:rPr>
          <w:rFonts w:ascii="Times New Roman" w:eastAsia="Times New Roman" w:hAnsi="Times New Roman" w:cs="Times New Roman"/>
          <w:sz w:val="26"/>
          <w:szCs w:val="26"/>
        </w:rPr>
        <w:t xml:space="preserve">Under the circumstances in this case, we are not inclined to disturb the proposed Settlement by </w:t>
      </w:r>
      <w:r w:rsidR="008165C1" w:rsidRPr="002313B7">
        <w:rPr>
          <w:rFonts w:ascii="Times New Roman" w:eastAsia="Times New Roman" w:hAnsi="Times New Roman" w:cs="Times New Roman"/>
          <w:sz w:val="26"/>
          <w:szCs w:val="26"/>
        </w:rPr>
        <w:t>imposing</w:t>
      </w:r>
      <w:r w:rsidR="000B1FB6" w:rsidRPr="002313B7">
        <w:rPr>
          <w:rFonts w:ascii="Times New Roman" w:eastAsia="Times New Roman" w:hAnsi="Times New Roman" w:cs="Times New Roman"/>
          <w:sz w:val="26"/>
          <w:szCs w:val="26"/>
        </w:rPr>
        <w:t xml:space="preserve"> a</w:t>
      </w:r>
      <w:r w:rsidRPr="002313B7">
        <w:rPr>
          <w:rFonts w:ascii="Times New Roman" w:eastAsia="Times New Roman" w:hAnsi="Times New Roman" w:cs="Times New Roman"/>
          <w:sz w:val="26"/>
          <w:szCs w:val="26"/>
        </w:rPr>
        <w:t xml:space="preserve">dditional </w:t>
      </w:r>
      <w:r w:rsidR="00D94F15" w:rsidRPr="002313B7">
        <w:rPr>
          <w:rFonts w:ascii="Times New Roman" w:eastAsia="Times New Roman" w:hAnsi="Times New Roman" w:cs="Times New Roman"/>
          <w:sz w:val="26"/>
          <w:szCs w:val="26"/>
        </w:rPr>
        <w:t xml:space="preserve">reporting and </w:t>
      </w:r>
      <w:r w:rsidRPr="002313B7">
        <w:rPr>
          <w:rFonts w:ascii="Times New Roman" w:eastAsia="Times New Roman" w:hAnsi="Times New Roman" w:cs="Times New Roman"/>
          <w:sz w:val="26"/>
          <w:szCs w:val="26"/>
        </w:rPr>
        <w:t>monitoring</w:t>
      </w:r>
      <w:r w:rsidR="000B1FB6" w:rsidRPr="002313B7">
        <w:rPr>
          <w:rFonts w:ascii="Times New Roman" w:eastAsia="Times New Roman" w:hAnsi="Times New Roman" w:cs="Times New Roman"/>
          <w:sz w:val="26"/>
          <w:szCs w:val="26"/>
        </w:rPr>
        <w:t xml:space="preserve"> requirement</w:t>
      </w:r>
      <w:r w:rsidRPr="002313B7">
        <w:rPr>
          <w:rFonts w:ascii="Times New Roman" w:eastAsia="Times New Roman" w:hAnsi="Times New Roman" w:cs="Times New Roman"/>
          <w:sz w:val="26"/>
          <w:szCs w:val="26"/>
        </w:rPr>
        <w:t xml:space="preserve">s.  </w:t>
      </w:r>
      <w:r w:rsidR="000B1FB6" w:rsidRPr="002313B7">
        <w:rPr>
          <w:rFonts w:ascii="Times New Roman" w:eastAsia="Times New Roman" w:hAnsi="Times New Roman" w:cs="Times New Roman"/>
          <w:sz w:val="26"/>
          <w:szCs w:val="26"/>
        </w:rPr>
        <w:t xml:space="preserve">  </w:t>
      </w:r>
    </w:p>
    <w:p w14:paraId="452B974A" w14:textId="3457BA0A" w:rsidR="000F6A39" w:rsidRDefault="000F6A39" w:rsidP="008165C1">
      <w:pPr>
        <w:spacing w:after="0" w:line="360" w:lineRule="auto"/>
        <w:ind w:firstLine="1440"/>
        <w:rPr>
          <w:rFonts w:ascii="Times New Roman" w:eastAsia="Times New Roman" w:hAnsi="Times New Roman" w:cs="Times New Roman"/>
          <w:sz w:val="26"/>
          <w:szCs w:val="26"/>
        </w:rPr>
      </w:pPr>
    </w:p>
    <w:p w14:paraId="0D25FC8E" w14:textId="2676B497" w:rsidR="003D3C0C" w:rsidRPr="00F72747" w:rsidRDefault="009E2506" w:rsidP="00B24708">
      <w:pPr>
        <w:spacing w:after="0" w:line="240" w:lineRule="auto"/>
        <w:ind w:left="2160" w:hanging="72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w:t>
      </w:r>
      <w:r>
        <w:rPr>
          <w:rFonts w:ascii="Times New Roman" w:eastAsia="Times New Roman" w:hAnsi="Times New Roman" w:cs="Times New Roman"/>
          <w:b/>
          <w:bCs/>
          <w:sz w:val="26"/>
          <w:szCs w:val="26"/>
        </w:rPr>
        <w:tab/>
      </w:r>
      <w:r w:rsidR="000F6A39" w:rsidRPr="00590C64">
        <w:rPr>
          <w:rFonts w:ascii="Times New Roman" w:eastAsia="Times New Roman" w:hAnsi="Times New Roman" w:cs="Times New Roman"/>
          <w:b/>
          <w:bCs/>
          <w:sz w:val="26"/>
          <w:szCs w:val="26"/>
        </w:rPr>
        <w:t xml:space="preserve">Geohazard Policies </w:t>
      </w:r>
      <w:r w:rsidR="00AB2738" w:rsidRPr="00590C64">
        <w:rPr>
          <w:rFonts w:ascii="Times New Roman" w:eastAsia="Times New Roman" w:hAnsi="Times New Roman" w:cs="Times New Roman"/>
          <w:b/>
          <w:bCs/>
          <w:sz w:val="26"/>
          <w:szCs w:val="26"/>
        </w:rPr>
        <w:t>and Procedures</w:t>
      </w:r>
      <w:r w:rsidR="003D3C0C">
        <w:rPr>
          <w:rFonts w:ascii="Times New Roman" w:eastAsia="Times New Roman" w:hAnsi="Times New Roman" w:cs="Times New Roman"/>
          <w:b/>
          <w:bCs/>
          <w:sz w:val="26"/>
          <w:szCs w:val="26"/>
        </w:rPr>
        <w:t xml:space="preserve"> and the </w:t>
      </w:r>
      <w:r w:rsidR="003D3C0C" w:rsidRPr="00F72747">
        <w:rPr>
          <w:rFonts w:ascii="Times New Roman" w:eastAsia="Times New Roman" w:hAnsi="Times New Roman" w:cs="Times New Roman"/>
          <w:b/>
          <w:bCs/>
          <w:sz w:val="26"/>
          <w:szCs w:val="26"/>
        </w:rPr>
        <w:t>Quality Assurance/Quality Control Program</w:t>
      </w:r>
    </w:p>
    <w:p w14:paraId="18B3379F" w14:textId="2E698828" w:rsidR="00AB2738" w:rsidRDefault="00AB2738" w:rsidP="00CA551F">
      <w:pPr>
        <w:spacing w:after="0" w:line="480" w:lineRule="auto"/>
        <w:ind w:firstLine="1440"/>
        <w:rPr>
          <w:rFonts w:ascii="Times New Roman" w:eastAsia="Times New Roman" w:hAnsi="Times New Roman" w:cs="Times New Roman"/>
          <w:sz w:val="26"/>
          <w:szCs w:val="26"/>
        </w:rPr>
      </w:pPr>
    </w:p>
    <w:p w14:paraId="7C81596A" w14:textId="7CE46635" w:rsidR="00D3329F" w:rsidRDefault="00AB2738" w:rsidP="00D3329F">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One commenter recommended that ETC’s </w:t>
      </w:r>
      <w:r w:rsidR="00590C64">
        <w:rPr>
          <w:rFonts w:ascii="Times New Roman" w:eastAsia="Times New Roman" w:hAnsi="Times New Roman" w:cs="Times New Roman"/>
          <w:sz w:val="26"/>
          <w:szCs w:val="26"/>
        </w:rPr>
        <w:t>policies and procedures related to geohazards should be subject to public review, analyzed by an independent expert and approved by I&amp;E before they are impl</w:t>
      </w:r>
      <w:r w:rsidR="00262EBF">
        <w:rPr>
          <w:rFonts w:ascii="Times New Roman" w:eastAsia="Times New Roman" w:hAnsi="Times New Roman" w:cs="Times New Roman"/>
          <w:sz w:val="26"/>
          <w:szCs w:val="26"/>
        </w:rPr>
        <w:t>emen</w:t>
      </w:r>
      <w:r w:rsidR="00590C64">
        <w:rPr>
          <w:rFonts w:ascii="Times New Roman" w:eastAsia="Times New Roman" w:hAnsi="Times New Roman" w:cs="Times New Roman"/>
          <w:sz w:val="26"/>
          <w:szCs w:val="26"/>
        </w:rPr>
        <w:t xml:space="preserve">ted.  CAC/PSC Comments at 2.  </w:t>
      </w:r>
      <w:r w:rsidR="00D3329F">
        <w:rPr>
          <w:rFonts w:ascii="Times New Roman" w:eastAsia="Times New Roman" w:hAnsi="Times New Roman" w:cs="Times New Roman"/>
          <w:sz w:val="26"/>
          <w:szCs w:val="26"/>
        </w:rPr>
        <w:t xml:space="preserve">The same </w:t>
      </w:r>
      <w:r w:rsidR="00D3329F">
        <w:rPr>
          <w:rFonts w:ascii="Times New Roman" w:eastAsia="Times New Roman" w:hAnsi="Times New Roman" w:cs="Times New Roman"/>
          <w:sz w:val="26"/>
          <w:szCs w:val="26"/>
        </w:rPr>
        <w:lastRenderedPageBreak/>
        <w:t xml:space="preserve">commenter recommended that ETC’s Quality Assurance/Quality Control Program to oversee pipeline siting and construction practices should be more transparent and have I&amp;E oversight.  CAC/PSC Comments at 4.  </w:t>
      </w:r>
    </w:p>
    <w:p w14:paraId="0E251EC3" w14:textId="4119D46A" w:rsidR="007E52AE" w:rsidRDefault="007E52AE" w:rsidP="008165C1">
      <w:pPr>
        <w:spacing w:after="0" w:line="360" w:lineRule="auto"/>
        <w:ind w:firstLine="1440"/>
        <w:rPr>
          <w:rFonts w:ascii="Times New Roman" w:eastAsia="Times New Roman" w:hAnsi="Times New Roman" w:cs="Times New Roman"/>
          <w:sz w:val="26"/>
          <w:szCs w:val="26"/>
        </w:rPr>
      </w:pPr>
    </w:p>
    <w:p w14:paraId="16F6BB7B" w14:textId="4992D5FB" w:rsidR="007E52AE" w:rsidRDefault="00473C06" w:rsidP="008165C1">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I&amp;E provides that ETC has agreed to </w:t>
      </w:r>
      <w:r w:rsidR="00080193">
        <w:rPr>
          <w:rFonts w:ascii="Times New Roman" w:eastAsia="Times New Roman" w:hAnsi="Times New Roman" w:cs="Times New Roman"/>
          <w:sz w:val="26"/>
          <w:szCs w:val="26"/>
        </w:rPr>
        <w:t xml:space="preserve">enhance the coordination of preconstruction research with the pipeline design and construction crews.  I&amp;E Statement in Support at 6.  </w:t>
      </w:r>
      <w:r w:rsidR="003C6704">
        <w:rPr>
          <w:rFonts w:ascii="Times New Roman" w:eastAsia="Times New Roman" w:hAnsi="Times New Roman" w:cs="Times New Roman"/>
          <w:sz w:val="26"/>
          <w:szCs w:val="26"/>
        </w:rPr>
        <w:t xml:space="preserve">Settlement Condition C </w:t>
      </w:r>
      <w:r w:rsidR="00476FEC">
        <w:rPr>
          <w:rFonts w:ascii="Times New Roman" w:eastAsia="Times New Roman" w:hAnsi="Times New Roman" w:cs="Times New Roman"/>
          <w:sz w:val="26"/>
          <w:szCs w:val="26"/>
        </w:rPr>
        <w:t>requires ETC to establish procedures to incorporate preconstruction resea</w:t>
      </w:r>
      <w:r w:rsidR="00D6029E">
        <w:rPr>
          <w:rFonts w:ascii="Times New Roman" w:eastAsia="Times New Roman" w:hAnsi="Times New Roman" w:cs="Times New Roman"/>
          <w:sz w:val="26"/>
          <w:szCs w:val="26"/>
        </w:rPr>
        <w:t xml:space="preserve">rch into its pipeline and construction procedures.  </w:t>
      </w:r>
    </w:p>
    <w:p w14:paraId="5733BA4A" w14:textId="767E990C" w:rsidR="00A80EC7" w:rsidRDefault="00A80EC7" w:rsidP="008165C1">
      <w:pPr>
        <w:spacing w:after="0" w:line="360" w:lineRule="auto"/>
        <w:ind w:firstLine="1440"/>
        <w:rPr>
          <w:rFonts w:ascii="Times New Roman" w:eastAsia="Times New Roman" w:hAnsi="Times New Roman" w:cs="Times New Roman"/>
          <w:sz w:val="26"/>
          <w:szCs w:val="26"/>
        </w:rPr>
      </w:pPr>
    </w:p>
    <w:p w14:paraId="71C25E56" w14:textId="48061D6B" w:rsidR="00A80EC7" w:rsidRDefault="00A80EC7" w:rsidP="008165C1">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ETC explains that it has adopted an express procedure to address relevant preconstruction geohazard analysis for purpose</w:t>
      </w:r>
      <w:r w:rsidR="00080D1F">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of design and construction, including route </w:t>
      </w:r>
      <w:r w:rsidR="00392D07">
        <w:rPr>
          <w:rFonts w:ascii="Times New Roman" w:eastAsia="Times New Roman" w:hAnsi="Times New Roman" w:cs="Times New Roman"/>
          <w:sz w:val="26"/>
          <w:szCs w:val="26"/>
        </w:rPr>
        <w:t xml:space="preserve">selection:  Energy Transfer Engineering Standard, “Geohazard Evaluations for Pipeline Projects,” Document No. 2.0203 (eff. August 1, 2020).  </w:t>
      </w:r>
      <w:r w:rsidR="00F37CEF">
        <w:rPr>
          <w:rFonts w:ascii="Times New Roman" w:eastAsia="Times New Roman" w:hAnsi="Times New Roman" w:cs="Times New Roman"/>
          <w:sz w:val="26"/>
          <w:szCs w:val="26"/>
        </w:rPr>
        <w:t xml:space="preserve">ETC agreed to modify the standard to provide that “the </w:t>
      </w:r>
      <w:r w:rsidR="007E6702">
        <w:rPr>
          <w:rFonts w:ascii="Times New Roman" w:eastAsia="Times New Roman" w:hAnsi="Times New Roman" w:cs="Times New Roman"/>
          <w:sz w:val="26"/>
          <w:szCs w:val="26"/>
        </w:rPr>
        <w:t>Geohazard Management Plan shall be delivered to COMP</w:t>
      </w:r>
      <w:r w:rsidR="00E82541">
        <w:rPr>
          <w:rFonts w:ascii="Times New Roman" w:eastAsia="Times New Roman" w:hAnsi="Times New Roman" w:cs="Times New Roman"/>
          <w:sz w:val="26"/>
          <w:szCs w:val="26"/>
        </w:rPr>
        <w:t>A</w:t>
      </w:r>
      <w:r w:rsidR="007E6702">
        <w:rPr>
          <w:rFonts w:ascii="Times New Roman" w:eastAsia="Times New Roman" w:hAnsi="Times New Roman" w:cs="Times New Roman"/>
          <w:sz w:val="26"/>
          <w:szCs w:val="26"/>
        </w:rPr>
        <w:t xml:space="preserve">NY PM for review prior to the start of construction” and that these policies and procedures will apply to all of ETC’s pipelines in Pennsylvania.  ETC Statement in Support at 19.  </w:t>
      </w:r>
    </w:p>
    <w:p w14:paraId="21C9BD87" w14:textId="72BC36B7" w:rsidR="00E82541" w:rsidRDefault="00E82541" w:rsidP="008165C1">
      <w:pPr>
        <w:spacing w:after="0" w:line="360" w:lineRule="auto"/>
        <w:ind w:firstLine="1440"/>
        <w:rPr>
          <w:rFonts w:ascii="Times New Roman" w:eastAsia="Times New Roman" w:hAnsi="Times New Roman" w:cs="Times New Roman"/>
          <w:sz w:val="26"/>
          <w:szCs w:val="26"/>
        </w:rPr>
      </w:pPr>
    </w:p>
    <w:p w14:paraId="08A2B793" w14:textId="24B2A94B" w:rsidR="00B970F9" w:rsidRPr="00B24708" w:rsidRDefault="004276B9" w:rsidP="007B1CB5">
      <w:pPr>
        <w:spacing w:after="0" w:line="360" w:lineRule="auto"/>
        <w:ind w:firstLine="1440"/>
        <w:rPr>
          <w:rFonts w:ascii="Times New Roman" w:hAnsi="Times New Roman" w:cs="Times New Roman"/>
          <w:sz w:val="26"/>
          <w:szCs w:val="26"/>
        </w:rPr>
      </w:pPr>
      <w:r>
        <w:rPr>
          <w:rFonts w:ascii="Times New Roman" w:eastAsia="Times New Roman" w:hAnsi="Times New Roman" w:cs="Times New Roman"/>
          <w:sz w:val="26"/>
          <w:szCs w:val="26"/>
        </w:rPr>
        <w:t xml:space="preserve">ETC provides that it </w:t>
      </w:r>
      <w:r w:rsidR="009651B0">
        <w:rPr>
          <w:rFonts w:ascii="Times New Roman" w:eastAsia="Times New Roman" w:hAnsi="Times New Roman" w:cs="Times New Roman"/>
          <w:sz w:val="26"/>
          <w:szCs w:val="26"/>
        </w:rPr>
        <w:t xml:space="preserve">has submitted to I&amp;E for review on October 9, 2020, an outline of the quality assurance/quality control program to oversee pipeline siting and construction practices for ETC’s gas and hazardous liquid pipelines in Pennsylvania. </w:t>
      </w:r>
      <w:r w:rsidR="00D261B8">
        <w:rPr>
          <w:rFonts w:ascii="Times New Roman" w:eastAsia="Times New Roman" w:hAnsi="Times New Roman" w:cs="Times New Roman"/>
          <w:sz w:val="26"/>
          <w:szCs w:val="26"/>
        </w:rPr>
        <w:t xml:space="preserve"> </w:t>
      </w:r>
      <w:r w:rsidR="003A4BF1">
        <w:rPr>
          <w:rFonts w:ascii="Times New Roman" w:eastAsia="Times New Roman" w:hAnsi="Times New Roman" w:cs="Times New Roman"/>
          <w:sz w:val="26"/>
          <w:szCs w:val="26"/>
        </w:rPr>
        <w:t>As required by the Settlement, E</w:t>
      </w:r>
      <w:r w:rsidR="00D84BBB">
        <w:rPr>
          <w:rFonts w:ascii="Times New Roman" w:eastAsia="Times New Roman" w:hAnsi="Times New Roman" w:cs="Times New Roman"/>
          <w:sz w:val="26"/>
          <w:szCs w:val="26"/>
        </w:rPr>
        <w:t>T</w:t>
      </w:r>
      <w:r w:rsidR="003A4BF1">
        <w:rPr>
          <w:rFonts w:ascii="Times New Roman" w:eastAsia="Times New Roman" w:hAnsi="Times New Roman" w:cs="Times New Roman"/>
          <w:sz w:val="26"/>
          <w:szCs w:val="26"/>
        </w:rPr>
        <w:t xml:space="preserve">C will submit the policies and procedures document to I&amp;E upon completion.  </w:t>
      </w:r>
      <w:r w:rsidR="00AD1DE1">
        <w:rPr>
          <w:rFonts w:ascii="Times New Roman" w:eastAsia="Times New Roman" w:hAnsi="Times New Roman" w:cs="Times New Roman"/>
          <w:sz w:val="26"/>
          <w:szCs w:val="26"/>
        </w:rPr>
        <w:t xml:space="preserve">ETC Statement in Support at 21.  </w:t>
      </w:r>
      <w:r w:rsidR="00221636">
        <w:rPr>
          <w:rFonts w:ascii="Times New Roman" w:eastAsia="Times New Roman" w:hAnsi="Times New Roman" w:cs="Times New Roman"/>
          <w:sz w:val="26"/>
          <w:szCs w:val="26"/>
        </w:rPr>
        <w:t>Since I&amp;E has received an outline of the proposed procedures and will review the</w:t>
      </w:r>
      <w:r w:rsidR="001B0D60">
        <w:rPr>
          <w:rFonts w:ascii="Times New Roman" w:eastAsia="Times New Roman" w:hAnsi="Times New Roman" w:cs="Times New Roman"/>
          <w:sz w:val="26"/>
          <w:szCs w:val="26"/>
        </w:rPr>
        <w:t xml:space="preserve">m upon </w:t>
      </w:r>
      <w:r w:rsidR="0058690C">
        <w:rPr>
          <w:rFonts w:ascii="Times New Roman" w:eastAsia="Times New Roman" w:hAnsi="Times New Roman" w:cs="Times New Roman"/>
          <w:sz w:val="26"/>
          <w:szCs w:val="26"/>
        </w:rPr>
        <w:t>completion</w:t>
      </w:r>
      <w:r w:rsidR="0058690C" w:rsidRPr="0058690C">
        <w:rPr>
          <w:rFonts w:ascii="Times New Roman" w:eastAsia="Times New Roman" w:hAnsi="Times New Roman" w:cs="Times New Roman"/>
          <w:sz w:val="26"/>
          <w:szCs w:val="26"/>
        </w:rPr>
        <w:t xml:space="preserve">, </w:t>
      </w:r>
      <w:r w:rsidR="0058690C" w:rsidRPr="0058690C">
        <w:rPr>
          <w:rFonts w:ascii="Times New Roman" w:hAnsi="Times New Roman" w:cs="Times New Roman"/>
          <w:sz w:val="26"/>
          <w:szCs w:val="26"/>
        </w:rPr>
        <w:t>we</w:t>
      </w:r>
      <w:r w:rsidR="00037D06" w:rsidRPr="0058690C">
        <w:rPr>
          <w:rFonts w:ascii="Times New Roman" w:hAnsi="Times New Roman" w:cs="Times New Roman"/>
          <w:sz w:val="26"/>
          <w:szCs w:val="26"/>
        </w:rPr>
        <w:t xml:space="preserve"> are satisfied that the terms of the </w:t>
      </w:r>
      <w:r w:rsidR="007B1CB5">
        <w:rPr>
          <w:rFonts w:ascii="Times New Roman" w:hAnsi="Times New Roman" w:cs="Times New Roman"/>
          <w:sz w:val="26"/>
          <w:szCs w:val="26"/>
        </w:rPr>
        <w:t>S</w:t>
      </w:r>
      <w:r w:rsidR="00037D06" w:rsidRPr="0058690C">
        <w:rPr>
          <w:rFonts w:ascii="Times New Roman" w:hAnsi="Times New Roman" w:cs="Times New Roman"/>
          <w:sz w:val="26"/>
          <w:szCs w:val="26"/>
        </w:rPr>
        <w:t xml:space="preserve">ettlement adequately address the issue of </w:t>
      </w:r>
      <w:r w:rsidR="009D4612" w:rsidRPr="0058690C">
        <w:rPr>
          <w:rFonts w:ascii="Times New Roman" w:hAnsi="Times New Roman" w:cs="Times New Roman"/>
          <w:sz w:val="26"/>
          <w:szCs w:val="26"/>
        </w:rPr>
        <w:t xml:space="preserve">the geohazard </w:t>
      </w:r>
      <w:r w:rsidR="0058690C" w:rsidRPr="0058690C">
        <w:rPr>
          <w:rFonts w:ascii="Times New Roman" w:hAnsi="Times New Roman" w:cs="Times New Roman"/>
          <w:sz w:val="26"/>
          <w:szCs w:val="26"/>
        </w:rPr>
        <w:t>policies</w:t>
      </w:r>
      <w:r w:rsidR="009D4612" w:rsidRPr="0058690C">
        <w:rPr>
          <w:rFonts w:ascii="Times New Roman" w:hAnsi="Times New Roman" w:cs="Times New Roman"/>
          <w:sz w:val="26"/>
          <w:szCs w:val="26"/>
        </w:rPr>
        <w:t xml:space="preserve"> and procedures and QA/QC plan</w:t>
      </w:r>
      <w:r w:rsidR="00037D06" w:rsidRPr="0058690C">
        <w:rPr>
          <w:rFonts w:ascii="Times New Roman" w:hAnsi="Times New Roman" w:cs="Times New Roman"/>
          <w:sz w:val="26"/>
          <w:szCs w:val="26"/>
        </w:rPr>
        <w:t xml:space="preserve">.  Therefore, we conclude the terms regarding </w:t>
      </w:r>
      <w:r w:rsidR="009D4612" w:rsidRPr="0058690C">
        <w:rPr>
          <w:rFonts w:ascii="Times New Roman" w:hAnsi="Times New Roman" w:cs="Times New Roman"/>
          <w:sz w:val="26"/>
          <w:szCs w:val="26"/>
        </w:rPr>
        <w:t xml:space="preserve">the geohazard issue </w:t>
      </w:r>
      <w:r w:rsidR="00037D06" w:rsidRPr="0058690C">
        <w:rPr>
          <w:rFonts w:ascii="Times New Roman" w:hAnsi="Times New Roman" w:cs="Times New Roman"/>
          <w:sz w:val="26"/>
          <w:szCs w:val="26"/>
        </w:rPr>
        <w:t>to be reasonable and in the public interest.  Accordingly, in the</w:t>
      </w:r>
      <w:r w:rsidR="007B1CB5">
        <w:rPr>
          <w:rFonts w:ascii="Times New Roman" w:hAnsi="Times New Roman" w:cs="Times New Roman"/>
          <w:sz w:val="26"/>
          <w:szCs w:val="26"/>
        </w:rPr>
        <w:t>se</w:t>
      </w:r>
      <w:r w:rsidR="00037D06" w:rsidRPr="0058690C">
        <w:rPr>
          <w:rFonts w:ascii="Times New Roman" w:hAnsi="Times New Roman" w:cs="Times New Roman"/>
          <w:sz w:val="26"/>
          <w:szCs w:val="26"/>
        </w:rPr>
        <w:t xml:space="preserve"> circumstances</w:t>
      </w:r>
      <w:r w:rsidR="007B1CB5">
        <w:rPr>
          <w:rFonts w:ascii="Times New Roman" w:hAnsi="Times New Roman" w:cs="Times New Roman"/>
          <w:sz w:val="26"/>
          <w:szCs w:val="26"/>
        </w:rPr>
        <w:t>,</w:t>
      </w:r>
      <w:r w:rsidR="00037D06" w:rsidRPr="0058690C">
        <w:rPr>
          <w:rFonts w:ascii="Times New Roman" w:hAnsi="Times New Roman" w:cs="Times New Roman"/>
          <w:sz w:val="26"/>
          <w:szCs w:val="26"/>
        </w:rPr>
        <w:t xml:space="preserve"> we do not find that a modification to the Settlement terms is warranted.      </w:t>
      </w:r>
    </w:p>
    <w:p w14:paraId="174C9C02" w14:textId="45170BEE" w:rsidR="00A273B7" w:rsidRPr="002D5B43" w:rsidRDefault="00194E7F" w:rsidP="008165C1">
      <w:pPr>
        <w:spacing w:after="0" w:line="360" w:lineRule="auto"/>
        <w:ind w:firstLine="1440"/>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5.</w:t>
      </w:r>
      <w:r>
        <w:rPr>
          <w:rFonts w:ascii="Times New Roman" w:eastAsia="Times New Roman" w:hAnsi="Times New Roman" w:cs="Times New Roman"/>
          <w:b/>
          <w:bCs/>
          <w:sz w:val="26"/>
          <w:szCs w:val="26"/>
        </w:rPr>
        <w:tab/>
      </w:r>
      <w:r w:rsidR="00A273B7" w:rsidRPr="002D5B43">
        <w:rPr>
          <w:rFonts w:ascii="Times New Roman" w:eastAsia="Times New Roman" w:hAnsi="Times New Roman" w:cs="Times New Roman"/>
          <w:b/>
          <w:bCs/>
          <w:sz w:val="26"/>
          <w:szCs w:val="26"/>
        </w:rPr>
        <w:t>Compliance History of ETC Affiliates</w:t>
      </w:r>
    </w:p>
    <w:p w14:paraId="4B8CE37A" w14:textId="76FF8D3E" w:rsidR="00A273B7" w:rsidRDefault="00A273B7" w:rsidP="008165C1">
      <w:pPr>
        <w:spacing w:after="0" w:line="360" w:lineRule="auto"/>
        <w:ind w:firstLine="1440"/>
        <w:rPr>
          <w:rFonts w:ascii="Times New Roman" w:eastAsia="Times New Roman" w:hAnsi="Times New Roman" w:cs="Times New Roman"/>
          <w:sz w:val="26"/>
          <w:szCs w:val="26"/>
        </w:rPr>
      </w:pPr>
    </w:p>
    <w:p w14:paraId="44DA8021" w14:textId="5C4CB489" w:rsidR="00A273B7" w:rsidRDefault="00A273B7" w:rsidP="008165C1">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One commenter recommended that the Commission consider the compliance history of ETC’s affiliates.  </w:t>
      </w:r>
      <w:r w:rsidR="00FF7782">
        <w:rPr>
          <w:rFonts w:ascii="Times New Roman" w:eastAsia="Times New Roman" w:hAnsi="Times New Roman" w:cs="Times New Roman"/>
          <w:sz w:val="26"/>
          <w:szCs w:val="26"/>
        </w:rPr>
        <w:t xml:space="preserve">CAC/PSC Comments at </w:t>
      </w:r>
      <w:r w:rsidR="00867896">
        <w:rPr>
          <w:rFonts w:ascii="Times New Roman" w:eastAsia="Times New Roman" w:hAnsi="Times New Roman" w:cs="Times New Roman"/>
          <w:sz w:val="26"/>
          <w:szCs w:val="26"/>
        </w:rPr>
        <w:t xml:space="preserve">6. </w:t>
      </w:r>
    </w:p>
    <w:p w14:paraId="05B6E156" w14:textId="7F9174D3" w:rsidR="00827E8F" w:rsidRDefault="00827E8F" w:rsidP="008165C1">
      <w:pPr>
        <w:spacing w:after="0" w:line="360" w:lineRule="auto"/>
        <w:ind w:firstLine="1440"/>
        <w:rPr>
          <w:rFonts w:ascii="Times New Roman" w:eastAsia="Times New Roman" w:hAnsi="Times New Roman" w:cs="Times New Roman"/>
          <w:sz w:val="26"/>
          <w:szCs w:val="26"/>
        </w:rPr>
      </w:pPr>
    </w:p>
    <w:p w14:paraId="68C6E9B5" w14:textId="1E0B6687" w:rsidR="009F5004" w:rsidRDefault="00827E8F" w:rsidP="009F5004">
      <w:pPr>
        <w:spacing w:line="360" w:lineRule="auto"/>
        <w:ind w:firstLine="1440"/>
        <w:rPr>
          <w:rFonts w:ascii="Times New Roman" w:hAnsi="Times New Roman" w:cs="Times New Roman"/>
          <w:b/>
          <w:bCs/>
          <w:sz w:val="26"/>
          <w:szCs w:val="26"/>
        </w:rPr>
      </w:pPr>
      <w:r w:rsidRPr="00FE06D0">
        <w:rPr>
          <w:rFonts w:ascii="Times New Roman" w:eastAsia="Times New Roman" w:hAnsi="Times New Roman" w:cs="Times New Roman"/>
          <w:sz w:val="26"/>
          <w:szCs w:val="26"/>
        </w:rPr>
        <w:t>We agree with I&amp;E that ETC</w:t>
      </w:r>
      <w:r w:rsidR="00603BFA" w:rsidRPr="002426F2">
        <w:rPr>
          <w:rFonts w:ascii="Times New Roman" w:eastAsia="Times New Roman" w:hAnsi="Times New Roman" w:cs="Times New Roman"/>
          <w:sz w:val="26"/>
          <w:szCs w:val="26"/>
        </w:rPr>
        <w:t>, as a corporate entity, is separate and distinct from Sunoco Pipeline L.P. a/k/a Energy Transfer Partner</w:t>
      </w:r>
      <w:r w:rsidR="00603BFA" w:rsidRPr="00FE06D0">
        <w:rPr>
          <w:rFonts w:ascii="Times New Roman" w:eastAsia="Times New Roman" w:hAnsi="Times New Roman" w:cs="Times New Roman"/>
          <w:sz w:val="26"/>
          <w:szCs w:val="26"/>
        </w:rPr>
        <w:t>s</w:t>
      </w:r>
      <w:r w:rsidR="00930F84" w:rsidRPr="00FE06D0">
        <w:rPr>
          <w:rFonts w:ascii="Times New Roman" w:eastAsia="Times New Roman" w:hAnsi="Times New Roman" w:cs="Times New Roman"/>
          <w:sz w:val="26"/>
          <w:szCs w:val="26"/>
        </w:rPr>
        <w:t xml:space="preserve"> and is subject to the Commission’s jurisdiction as a pipeline operator pursuant to Act 127.  </w:t>
      </w:r>
      <w:r w:rsidR="009C25C0" w:rsidRPr="00FE06D0">
        <w:rPr>
          <w:rFonts w:ascii="Times New Roman" w:eastAsia="Times New Roman" w:hAnsi="Times New Roman" w:cs="Times New Roman"/>
          <w:sz w:val="26"/>
          <w:szCs w:val="26"/>
        </w:rPr>
        <w:t>I&amp;E Statement in Support at 15, n. 6.</w:t>
      </w:r>
      <w:r w:rsidR="0058690C" w:rsidRPr="00FE06D0">
        <w:rPr>
          <w:rFonts w:ascii="Times New Roman" w:eastAsia="Times New Roman" w:hAnsi="Times New Roman" w:cs="Times New Roman"/>
          <w:sz w:val="26"/>
          <w:szCs w:val="26"/>
        </w:rPr>
        <w:t xml:space="preserve"> </w:t>
      </w:r>
      <w:r w:rsidR="00FB3CC3" w:rsidRPr="00B24708">
        <w:rPr>
          <w:rFonts w:ascii="Times New Roman" w:eastAsia="Times New Roman" w:hAnsi="Times New Roman" w:cs="Times New Roman"/>
          <w:sz w:val="26"/>
          <w:szCs w:val="26"/>
        </w:rPr>
        <w:t xml:space="preserve"> </w:t>
      </w:r>
      <w:r w:rsidR="00B24708" w:rsidRPr="00B24708">
        <w:rPr>
          <w:rFonts w:ascii="Times New Roman" w:eastAsia="Times New Roman" w:hAnsi="Times New Roman" w:cs="Times New Roman"/>
          <w:sz w:val="26"/>
          <w:szCs w:val="26"/>
        </w:rPr>
        <w:t>As separate</w:t>
      </w:r>
      <w:r w:rsidR="00FB3CC3" w:rsidRPr="00B24708">
        <w:rPr>
          <w:rFonts w:ascii="Times New Roman" w:eastAsia="Times New Roman" w:hAnsi="Times New Roman" w:cs="Times New Roman"/>
          <w:sz w:val="26"/>
          <w:szCs w:val="26"/>
        </w:rPr>
        <w:t xml:space="preserve"> and distinct entities</w:t>
      </w:r>
      <w:r w:rsidR="00A429D6" w:rsidRPr="00B24708">
        <w:rPr>
          <w:rFonts w:ascii="Times New Roman" w:eastAsia="Times New Roman" w:hAnsi="Times New Roman" w:cs="Times New Roman"/>
          <w:sz w:val="26"/>
          <w:szCs w:val="26"/>
        </w:rPr>
        <w:t xml:space="preserve">, consideration of compliance history of </w:t>
      </w:r>
      <w:r w:rsidR="009A6346" w:rsidRPr="00B24708">
        <w:rPr>
          <w:rFonts w:ascii="Times New Roman" w:eastAsia="Times New Roman" w:hAnsi="Times New Roman" w:cs="Times New Roman"/>
          <w:sz w:val="26"/>
          <w:szCs w:val="26"/>
        </w:rPr>
        <w:t xml:space="preserve">affiliated entities from the one </w:t>
      </w:r>
      <w:r w:rsidR="00640227" w:rsidRPr="00B24708">
        <w:rPr>
          <w:rFonts w:ascii="Times New Roman" w:eastAsia="Times New Roman" w:hAnsi="Times New Roman" w:cs="Times New Roman"/>
          <w:sz w:val="26"/>
          <w:szCs w:val="26"/>
        </w:rPr>
        <w:t xml:space="preserve">in a </w:t>
      </w:r>
      <w:r w:rsidR="00A57A67">
        <w:rPr>
          <w:rFonts w:ascii="Times New Roman" w:eastAsia="Times New Roman" w:hAnsi="Times New Roman" w:cs="Times New Roman"/>
          <w:sz w:val="26"/>
          <w:szCs w:val="26"/>
        </w:rPr>
        <w:t>Commission proceeding</w:t>
      </w:r>
      <w:r w:rsidR="00640227" w:rsidRPr="00B24708">
        <w:rPr>
          <w:rFonts w:ascii="Times New Roman" w:eastAsia="Times New Roman" w:hAnsi="Times New Roman" w:cs="Times New Roman"/>
          <w:sz w:val="26"/>
          <w:szCs w:val="26"/>
        </w:rPr>
        <w:t xml:space="preserve"> would be inappropriate as it is the entity which is the subject of the matter before the Commission and not </w:t>
      </w:r>
      <w:r w:rsidR="00FD79AF" w:rsidRPr="00B24708">
        <w:rPr>
          <w:rFonts w:ascii="Times New Roman" w:eastAsia="Times New Roman" w:hAnsi="Times New Roman" w:cs="Times New Roman"/>
          <w:sz w:val="26"/>
          <w:szCs w:val="26"/>
        </w:rPr>
        <w:t xml:space="preserve">its </w:t>
      </w:r>
      <w:r w:rsidR="00640227" w:rsidRPr="00B24708">
        <w:rPr>
          <w:rFonts w:ascii="Times New Roman" w:eastAsia="Times New Roman" w:hAnsi="Times New Roman" w:cs="Times New Roman"/>
          <w:sz w:val="26"/>
          <w:szCs w:val="26"/>
        </w:rPr>
        <w:t>aff</w:t>
      </w:r>
      <w:r w:rsidR="009F5004" w:rsidRPr="00B24708">
        <w:rPr>
          <w:rFonts w:ascii="Times New Roman" w:eastAsia="Times New Roman" w:hAnsi="Times New Roman" w:cs="Times New Roman"/>
          <w:sz w:val="26"/>
          <w:szCs w:val="26"/>
        </w:rPr>
        <w:t>iliates</w:t>
      </w:r>
      <w:r w:rsidR="00A57A67">
        <w:rPr>
          <w:rFonts w:ascii="Times New Roman" w:eastAsia="Times New Roman" w:hAnsi="Times New Roman" w:cs="Times New Roman"/>
          <w:sz w:val="26"/>
          <w:szCs w:val="26"/>
        </w:rPr>
        <w:t xml:space="preserve"> that the Commission </w:t>
      </w:r>
      <w:r w:rsidR="00F44742">
        <w:rPr>
          <w:rFonts w:ascii="Times New Roman" w:eastAsia="Times New Roman" w:hAnsi="Times New Roman" w:cs="Times New Roman"/>
          <w:sz w:val="26"/>
          <w:szCs w:val="26"/>
        </w:rPr>
        <w:t>addresses</w:t>
      </w:r>
      <w:r w:rsidR="009F5004" w:rsidRPr="00B24708">
        <w:rPr>
          <w:rFonts w:ascii="Times New Roman" w:eastAsia="Times New Roman" w:hAnsi="Times New Roman" w:cs="Times New Roman"/>
          <w:sz w:val="26"/>
          <w:szCs w:val="26"/>
        </w:rPr>
        <w:t xml:space="preserve">.  </w:t>
      </w:r>
      <w:r w:rsidR="009F5004" w:rsidRPr="00A57A67">
        <w:rPr>
          <w:rFonts w:ascii="Times New Roman" w:hAnsi="Times New Roman" w:cs="Times New Roman"/>
          <w:sz w:val="26"/>
          <w:szCs w:val="26"/>
        </w:rPr>
        <w:t>Given</w:t>
      </w:r>
      <w:r w:rsidR="009F5004">
        <w:rPr>
          <w:rFonts w:ascii="Times New Roman" w:hAnsi="Times New Roman" w:cs="Times New Roman"/>
          <w:sz w:val="26"/>
          <w:szCs w:val="26"/>
        </w:rPr>
        <w:t xml:space="preserve"> this, we are satisfied that the terms of the Settlement ad</w:t>
      </w:r>
      <w:r w:rsidR="00195B34">
        <w:rPr>
          <w:rFonts w:ascii="Times New Roman" w:hAnsi="Times New Roman" w:cs="Times New Roman"/>
          <w:sz w:val="26"/>
          <w:szCs w:val="26"/>
        </w:rPr>
        <w:t>equately address the issue of Commission consideration of compliance history of ETC</w:t>
      </w:r>
      <w:r w:rsidR="00FD79AF">
        <w:rPr>
          <w:rFonts w:ascii="Times New Roman" w:hAnsi="Times New Roman" w:cs="Times New Roman"/>
          <w:sz w:val="26"/>
          <w:szCs w:val="26"/>
        </w:rPr>
        <w:t>’s</w:t>
      </w:r>
      <w:r w:rsidR="00195B34">
        <w:rPr>
          <w:rFonts w:ascii="Times New Roman" w:hAnsi="Times New Roman" w:cs="Times New Roman"/>
          <w:sz w:val="26"/>
          <w:szCs w:val="26"/>
        </w:rPr>
        <w:t xml:space="preserve"> affiliates</w:t>
      </w:r>
      <w:r w:rsidR="00FD79AF">
        <w:rPr>
          <w:rFonts w:ascii="Times New Roman" w:hAnsi="Times New Roman" w:cs="Times New Roman"/>
          <w:sz w:val="26"/>
          <w:szCs w:val="26"/>
        </w:rPr>
        <w:t xml:space="preserve">. </w:t>
      </w:r>
      <w:r w:rsidR="009F5004">
        <w:rPr>
          <w:rFonts w:ascii="Times New Roman" w:hAnsi="Times New Roman" w:cs="Times New Roman"/>
          <w:b/>
          <w:bCs/>
          <w:sz w:val="26"/>
          <w:szCs w:val="26"/>
        </w:rPr>
        <w:t xml:space="preserve"> </w:t>
      </w:r>
      <w:r w:rsidR="009F5004" w:rsidRPr="00B24708">
        <w:rPr>
          <w:rFonts w:ascii="Times New Roman" w:hAnsi="Times New Roman" w:cs="Times New Roman"/>
          <w:sz w:val="26"/>
          <w:szCs w:val="26"/>
        </w:rPr>
        <w:t xml:space="preserve">Therefore, we conclude the terms </w:t>
      </w:r>
      <w:r w:rsidR="00C7586E" w:rsidRPr="00B24708">
        <w:rPr>
          <w:rFonts w:ascii="Times New Roman" w:hAnsi="Times New Roman" w:cs="Times New Roman"/>
          <w:sz w:val="26"/>
          <w:szCs w:val="26"/>
        </w:rPr>
        <w:t>regarding compliance</w:t>
      </w:r>
      <w:r w:rsidR="00FD79AF" w:rsidRPr="00B24708">
        <w:rPr>
          <w:rFonts w:ascii="Times New Roman" w:hAnsi="Times New Roman" w:cs="Times New Roman"/>
          <w:sz w:val="26"/>
          <w:szCs w:val="26"/>
        </w:rPr>
        <w:t xml:space="preserve"> history of ETC’s affiliates </w:t>
      </w:r>
      <w:r w:rsidR="009F5004" w:rsidRPr="00B24708">
        <w:rPr>
          <w:rFonts w:ascii="Times New Roman" w:hAnsi="Times New Roman" w:cs="Times New Roman"/>
          <w:sz w:val="26"/>
          <w:szCs w:val="26"/>
        </w:rPr>
        <w:t>to be reasonable and in the public interest.  Accordingly, in th</w:t>
      </w:r>
      <w:r w:rsidR="00391A73">
        <w:rPr>
          <w:rFonts w:ascii="Times New Roman" w:hAnsi="Times New Roman" w:cs="Times New Roman"/>
          <w:sz w:val="26"/>
          <w:szCs w:val="26"/>
        </w:rPr>
        <w:t>ese</w:t>
      </w:r>
      <w:r w:rsidR="009F5004" w:rsidRPr="00B24708">
        <w:rPr>
          <w:rFonts w:ascii="Times New Roman" w:hAnsi="Times New Roman" w:cs="Times New Roman"/>
          <w:sz w:val="26"/>
          <w:szCs w:val="26"/>
        </w:rPr>
        <w:t xml:space="preserve"> circumstances</w:t>
      </w:r>
      <w:r w:rsidR="00D2175E">
        <w:rPr>
          <w:rFonts w:ascii="Times New Roman" w:hAnsi="Times New Roman" w:cs="Times New Roman"/>
          <w:sz w:val="26"/>
          <w:szCs w:val="26"/>
        </w:rPr>
        <w:t>,</w:t>
      </w:r>
      <w:r w:rsidR="009F5004" w:rsidRPr="00B24708">
        <w:rPr>
          <w:rFonts w:ascii="Times New Roman" w:hAnsi="Times New Roman" w:cs="Times New Roman"/>
          <w:sz w:val="26"/>
          <w:szCs w:val="26"/>
        </w:rPr>
        <w:t xml:space="preserve"> we do not find that a modification to the Settlement terms is warranted.</w:t>
      </w:r>
      <w:r w:rsidR="009F5004">
        <w:rPr>
          <w:rFonts w:ascii="Times New Roman" w:hAnsi="Times New Roman" w:cs="Times New Roman"/>
          <w:b/>
          <w:bCs/>
          <w:sz w:val="26"/>
          <w:szCs w:val="26"/>
        </w:rPr>
        <w:t xml:space="preserve"> </w:t>
      </w:r>
    </w:p>
    <w:p w14:paraId="68814B33" w14:textId="2464B6A1" w:rsidR="003B5E93" w:rsidRDefault="003B5E93" w:rsidP="003B5E93">
      <w:pPr>
        <w:spacing w:after="0" w:line="360" w:lineRule="auto"/>
        <w:rPr>
          <w:rFonts w:ascii="Times New Roman" w:eastAsia="Times New Roman" w:hAnsi="Times New Roman" w:cs="Times New Roman"/>
          <w:sz w:val="26"/>
          <w:szCs w:val="26"/>
        </w:rPr>
      </w:pPr>
    </w:p>
    <w:p w14:paraId="46BF121C" w14:textId="3D9E490B" w:rsidR="003B687C" w:rsidRPr="00B12148" w:rsidRDefault="003B687C" w:rsidP="003B5E93">
      <w:pPr>
        <w:spacing w:after="0" w:line="360" w:lineRule="auto"/>
        <w:rPr>
          <w:rFonts w:ascii="Times New Roman" w:eastAsia="Times New Roman" w:hAnsi="Times New Roman" w:cs="Times New Roman"/>
          <w:b/>
          <w:bCs/>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B12148">
        <w:rPr>
          <w:rFonts w:ascii="Times New Roman" w:eastAsia="Times New Roman" w:hAnsi="Times New Roman" w:cs="Times New Roman"/>
          <w:b/>
          <w:bCs/>
          <w:sz w:val="26"/>
          <w:szCs w:val="26"/>
        </w:rPr>
        <w:t>6.</w:t>
      </w:r>
      <w:r w:rsidRPr="00B12148">
        <w:rPr>
          <w:rFonts w:ascii="Times New Roman" w:eastAsia="Times New Roman" w:hAnsi="Times New Roman" w:cs="Times New Roman"/>
          <w:b/>
          <w:bCs/>
          <w:sz w:val="26"/>
          <w:szCs w:val="26"/>
        </w:rPr>
        <w:tab/>
        <w:t>Formal Investigation</w:t>
      </w:r>
    </w:p>
    <w:p w14:paraId="7C64EFDA" w14:textId="47527BA0" w:rsidR="003B687C" w:rsidRDefault="003B687C" w:rsidP="003B5E93">
      <w:pPr>
        <w:spacing w:after="0" w:line="360" w:lineRule="auto"/>
        <w:rPr>
          <w:rFonts w:ascii="Times New Roman" w:eastAsia="Times New Roman" w:hAnsi="Times New Roman" w:cs="Times New Roman"/>
          <w:sz w:val="26"/>
          <w:szCs w:val="26"/>
        </w:rPr>
      </w:pPr>
    </w:p>
    <w:p w14:paraId="2F100214" w14:textId="77777777" w:rsidR="00BA5E09" w:rsidRDefault="003B687C" w:rsidP="003B5E93">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1A390B">
        <w:rPr>
          <w:rFonts w:ascii="Times New Roman" w:eastAsia="Times New Roman" w:hAnsi="Times New Roman" w:cs="Times New Roman"/>
          <w:sz w:val="26"/>
          <w:szCs w:val="26"/>
        </w:rPr>
        <w:t xml:space="preserve">State Representative Diane Friel Otten commented that the Commission </w:t>
      </w:r>
      <w:r w:rsidR="00D6068A">
        <w:rPr>
          <w:rFonts w:ascii="Times New Roman" w:eastAsia="Times New Roman" w:hAnsi="Times New Roman" w:cs="Times New Roman"/>
          <w:sz w:val="26"/>
          <w:szCs w:val="26"/>
        </w:rPr>
        <w:t xml:space="preserve">conduct a formal investigation of the matter.  </w:t>
      </w:r>
    </w:p>
    <w:p w14:paraId="0D594161" w14:textId="77777777" w:rsidR="00BA5E09" w:rsidRDefault="00BA5E09" w:rsidP="003B5E93">
      <w:pPr>
        <w:spacing w:after="0" w:line="360" w:lineRule="auto"/>
        <w:rPr>
          <w:rFonts w:ascii="Times New Roman" w:eastAsia="Times New Roman" w:hAnsi="Times New Roman" w:cs="Times New Roman"/>
          <w:sz w:val="26"/>
          <w:szCs w:val="26"/>
        </w:rPr>
      </w:pPr>
    </w:p>
    <w:p w14:paraId="5486E486" w14:textId="4FE93A77" w:rsidR="00CB4348" w:rsidRDefault="00BA5E09" w:rsidP="00B24708">
      <w:pPr>
        <w:autoSpaceDE w:val="0"/>
        <w:autoSpaceDN w:val="0"/>
        <w:spacing w:after="0" w:line="360" w:lineRule="auto"/>
        <w:ind w:firstLine="1440"/>
        <w:rPr>
          <w:rFonts w:ascii="TimesNewRomanPSMT" w:hAnsi="TimesNewRomanPSMT"/>
          <w:sz w:val="26"/>
          <w:szCs w:val="26"/>
        </w:rPr>
      </w:pPr>
      <w:r w:rsidRPr="0092301A">
        <w:rPr>
          <w:rFonts w:ascii="Times New Roman" w:eastAsia="Times New Roman" w:hAnsi="Times New Roman" w:cs="Times New Roman"/>
          <w:sz w:val="26"/>
          <w:szCs w:val="26"/>
        </w:rPr>
        <w:t>The Commissi</w:t>
      </w:r>
      <w:r w:rsidR="00BD1A57" w:rsidRPr="0092301A">
        <w:rPr>
          <w:rFonts w:ascii="Times New Roman" w:eastAsia="Times New Roman" w:hAnsi="Times New Roman" w:cs="Times New Roman"/>
          <w:sz w:val="26"/>
          <w:szCs w:val="26"/>
        </w:rPr>
        <w:t>o</w:t>
      </w:r>
      <w:r w:rsidRPr="006C2C62">
        <w:rPr>
          <w:rFonts w:ascii="Times New Roman" w:eastAsia="Times New Roman" w:hAnsi="Times New Roman" w:cs="Times New Roman"/>
          <w:sz w:val="26"/>
          <w:szCs w:val="26"/>
        </w:rPr>
        <w:t xml:space="preserve">n has </w:t>
      </w:r>
      <w:r w:rsidR="00BD1A57" w:rsidRPr="00CB4348">
        <w:rPr>
          <w:rFonts w:ascii="Times New Roman" w:eastAsia="Times New Roman" w:hAnsi="Times New Roman" w:cs="Times New Roman"/>
          <w:sz w:val="26"/>
          <w:szCs w:val="26"/>
        </w:rPr>
        <w:t xml:space="preserve">often recognized that </w:t>
      </w:r>
      <w:r w:rsidR="008412F7" w:rsidRPr="00CB4348">
        <w:rPr>
          <w:rFonts w:ascii="Times New Roman" w:eastAsia="Times New Roman" w:hAnsi="Times New Roman" w:cs="Times New Roman"/>
          <w:sz w:val="26"/>
          <w:szCs w:val="26"/>
        </w:rPr>
        <w:t>the</w:t>
      </w:r>
      <w:r w:rsidR="00BD1A57" w:rsidRPr="00CB4348">
        <w:rPr>
          <w:rFonts w:ascii="Times New Roman" w:eastAsia="Times New Roman" w:hAnsi="Times New Roman" w:cs="Times New Roman"/>
          <w:sz w:val="26"/>
          <w:szCs w:val="26"/>
        </w:rPr>
        <w:t xml:space="preserve"> prosecutorial</w:t>
      </w:r>
      <w:r w:rsidR="008412F7" w:rsidRPr="00CB4348">
        <w:rPr>
          <w:rFonts w:ascii="Times New Roman" w:eastAsia="Times New Roman" w:hAnsi="Times New Roman" w:cs="Times New Roman"/>
          <w:sz w:val="26"/>
          <w:szCs w:val="26"/>
        </w:rPr>
        <w:t xml:space="preserve"> functions</w:t>
      </w:r>
      <w:r w:rsidR="00653229" w:rsidRPr="00CB4348">
        <w:rPr>
          <w:rFonts w:ascii="Times New Roman" w:eastAsia="Times New Roman" w:hAnsi="Times New Roman" w:cs="Times New Roman"/>
          <w:sz w:val="26"/>
          <w:szCs w:val="26"/>
        </w:rPr>
        <w:t xml:space="preserve"> </w:t>
      </w:r>
      <w:r w:rsidR="008412F7" w:rsidRPr="00CB4348">
        <w:rPr>
          <w:rFonts w:ascii="Times New Roman" w:eastAsia="Times New Roman" w:hAnsi="Times New Roman" w:cs="Times New Roman"/>
          <w:sz w:val="26"/>
          <w:szCs w:val="26"/>
        </w:rPr>
        <w:t>provided by statute</w:t>
      </w:r>
      <w:r w:rsidR="008B66A9" w:rsidRPr="00CB4348">
        <w:rPr>
          <w:rFonts w:ascii="Times New Roman" w:eastAsia="Times New Roman" w:hAnsi="Times New Roman" w:cs="Times New Roman"/>
          <w:sz w:val="26"/>
          <w:szCs w:val="26"/>
        </w:rPr>
        <w:t>,</w:t>
      </w:r>
      <w:r w:rsidR="008412F7" w:rsidRPr="00CB4348">
        <w:rPr>
          <w:rFonts w:ascii="Times New Roman" w:eastAsia="Times New Roman" w:hAnsi="Times New Roman" w:cs="Times New Roman"/>
          <w:sz w:val="26"/>
          <w:szCs w:val="26"/>
        </w:rPr>
        <w:t xml:space="preserve"> </w:t>
      </w:r>
      <w:r w:rsidR="008B66A9" w:rsidRPr="00CB4348">
        <w:rPr>
          <w:rFonts w:ascii="Times New Roman" w:eastAsia="Times New Roman" w:hAnsi="Times New Roman" w:cs="Times New Roman"/>
          <w:sz w:val="26"/>
          <w:szCs w:val="26"/>
        </w:rPr>
        <w:t xml:space="preserve">including the determination of informal or formal investigations, </w:t>
      </w:r>
      <w:r w:rsidR="008412F7" w:rsidRPr="00CB4348">
        <w:rPr>
          <w:rFonts w:ascii="Times New Roman" w:eastAsia="Times New Roman" w:hAnsi="Times New Roman" w:cs="Times New Roman"/>
          <w:sz w:val="26"/>
          <w:szCs w:val="26"/>
        </w:rPr>
        <w:t xml:space="preserve">are left to the </w:t>
      </w:r>
      <w:r w:rsidR="008B66A9" w:rsidRPr="00CB4348">
        <w:rPr>
          <w:rFonts w:ascii="Times New Roman" w:eastAsia="Times New Roman" w:hAnsi="Times New Roman" w:cs="Times New Roman"/>
          <w:sz w:val="26"/>
          <w:szCs w:val="26"/>
        </w:rPr>
        <w:t xml:space="preserve">sole </w:t>
      </w:r>
      <w:r w:rsidR="008412F7" w:rsidRPr="00CB4348">
        <w:rPr>
          <w:rFonts w:ascii="Times New Roman" w:eastAsia="Times New Roman" w:hAnsi="Times New Roman" w:cs="Times New Roman"/>
          <w:sz w:val="26"/>
          <w:szCs w:val="26"/>
        </w:rPr>
        <w:t xml:space="preserve">discretion of the prosecutorial </w:t>
      </w:r>
      <w:r w:rsidR="002A6605" w:rsidRPr="00CB4348">
        <w:rPr>
          <w:rFonts w:ascii="Times New Roman" w:eastAsia="Times New Roman" w:hAnsi="Times New Roman" w:cs="Times New Roman"/>
          <w:sz w:val="26"/>
          <w:szCs w:val="26"/>
        </w:rPr>
        <w:t>d</w:t>
      </w:r>
      <w:r w:rsidR="00570112" w:rsidRPr="00CB4348">
        <w:rPr>
          <w:rFonts w:ascii="Times New Roman" w:eastAsia="Times New Roman" w:hAnsi="Times New Roman" w:cs="Times New Roman"/>
          <w:sz w:val="26"/>
          <w:szCs w:val="26"/>
        </w:rPr>
        <w:t>i</w:t>
      </w:r>
      <w:r w:rsidR="002A6605" w:rsidRPr="0092301A">
        <w:rPr>
          <w:rFonts w:ascii="Times New Roman" w:eastAsia="Times New Roman" w:hAnsi="Times New Roman" w:cs="Times New Roman"/>
          <w:sz w:val="26"/>
          <w:szCs w:val="26"/>
        </w:rPr>
        <w:t>vision</w:t>
      </w:r>
      <w:r w:rsidR="00570112" w:rsidRPr="0092301A">
        <w:rPr>
          <w:rFonts w:ascii="Times New Roman" w:eastAsia="Times New Roman" w:hAnsi="Times New Roman" w:cs="Times New Roman"/>
          <w:sz w:val="26"/>
          <w:szCs w:val="26"/>
        </w:rPr>
        <w:t>, I&amp;E,</w:t>
      </w:r>
      <w:r w:rsidR="00653229" w:rsidRPr="0092301A">
        <w:rPr>
          <w:rFonts w:ascii="Times New Roman" w:eastAsia="Times New Roman" w:hAnsi="Times New Roman" w:cs="Times New Roman"/>
          <w:sz w:val="26"/>
          <w:szCs w:val="26"/>
        </w:rPr>
        <w:t xml:space="preserve"> of the Commission. </w:t>
      </w:r>
      <w:r w:rsidR="0092301A" w:rsidRPr="0092301A">
        <w:rPr>
          <w:rFonts w:ascii="Times New Roman" w:eastAsia="Times New Roman" w:hAnsi="Times New Roman" w:cs="Times New Roman"/>
          <w:sz w:val="26"/>
          <w:szCs w:val="26"/>
        </w:rPr>
        <w:t xml:space="preserve"> </w:t>
      </w:r>
      <w:r w:rsidR="00DF76D9">
        <w:rPr>
          <w:rFonts w:ascii="Times New Roman" w:eastAsia="Times New Roman" w:hAnsi="Times New Roman" w:cs="Times New Roman"/>
          <w:sz w:val="26"/>
          <w:szCs w:val="26"/>
        </w:rPr>
        <w:t>Specifically, t</w:t>
      </w:r>
      <w:r w:rsidR="0092301A" w:rsidRPr="00B24708">
        <w:rPr>
          <w:rFonts w:ascii="TimesNewRomanPSMT" w:hAnsi="TimesNewRomanPSMT"/>
          <w:sz w:val="26"/>
          <w:szCs w:val="26"/>
        </w:rPr>
        <w:t xml:space="preserve">he Commission has delegated its authority to initiate proceedings that are </w:t>
      </w:r>
      <w:proofErr w:type="spellStart"/>
      <w:r w:rsidR="0092301A" w:rsidRPr="00B24708">
        <w:rPr>
          <w:rFonts w:ascii="TimesNewRomanPSMT" w:hAnsi="TimesNewRomanPSMT"/>
          <w:sz w:val="26"/>
          <w:szCs w:val="26"/>
        </w:rPr>
        <w:t>prosecutory</w:t>
      </w:r>
      <w:proofErr w:type="spellEnd"/>
      <w:r w:rsidR="0092301A" w:rsidRPr="00B24708">
        <w:rPr>
          <w:rFonts w:ascii="TimesNewRomanPSMT" w:hAnsi="TimesNewRomanPSMT"/>
          <w:sz w:val="26"/>
          <w:szCs w:val="26"/>
        </w:rPr>
        <w:t xml:space="preserve"> in nature to I&amp;E and other bureaus with enforcement responsibilities.  </w:t>
      </w:r>
      <w:r w:rsidR="0092301A" w:rsidRPr="00B24708">
        <w:rPr>
          <w:rFonts w:ascii="TimesNewRomanPS-ItalicMT" w:hAnsi="TimesNewRomanPS-ItalicMT"/>
          <w:i/>
          <w:iCs/>
          <w:sz w:val="26"/>
          <w:szCs w:val="26"/>
        </w:rPr>
        <w:lastRenderedPageBreak/>
        <w:t xml:space="preserve">Delegation of </w:t>
      </w:r>
      <w:proofErr w:type="spellStart"/>
      <w:r w:rsidR="0092301A" w:rsidRPr="00B24708">
        <w:rPr>
          <w:rFonts w:ascii="TimesNewRomanPS-ItalicMT" w:hAnsi="TimesNewRomanPS-ItalicMT"/>
          <w:i/>
          <w:iCs/>
          <w:sz w:val="26"/>
          <w:szCs w:val="26"/>
        </w:rPr>
        <w:t>Prosecutory</w:t>
      </w:r>
      <w:proofErr w:type="spellEnd"/>
      <w:r w:rsidR="0092301A" w:rsidRPr="00B24708">
        <w:rPr>
          <w:rFonts w:ascii="TimesNewRomanPS-ItalicMT" w:hAnsi="TimesNewRomanPS-ItalicMT"/>
          <w:i/>
          <w:iCs/>
          <w:sz w:val="26"/>
          <w:szCs w:val="26"/>
        </w:rPr>
        <w:t xml:space="preserve"> Authority to Bureaus with Enforcement Responsibilities</w:t>
      </w:r>
      <w:r w:rsidR="0092301A" w:rsidRPr="00B24708">
        <w:rPr>
          <w:rFonts w:ascii="TimesNewRomanPSMT" w:hAnsi="TimesNewRomanPSMT"/>
          <w:sz w:val="26"/>
          <w:szCs w:val="26"/>
        </w:rPr>
        <w:t>, Docket No. M-00940593 (Order entered September 2, 1994), as amended by Act 129 of 2008, 66 Pa.</w:t>
      </w:r>
      <w:r w:rsidR="004E4F03">
        <w:rPr>
          <w:rFonts w:ascii="TimesNewRomanPSMT" w:hAnsi="TimesNewRomanPSMT"/>
          <w:sz w:val="26"/>
          <w:szCs w:val="26"/>
        </w:rPr>
        <w:t xml:space="preserve"> </w:t>
      </w:r>
      <w:r w:rsidR="0092301A" w:rsidRPr="00B24708">
        <w:rPr>
          <w:rFonts w:ascii="TimesNewRomanPSMT" w:hAnsi="TimesNewRomanPSMT"/>
          <w:sz w:val="26"/>
          <w:szCs w:val="26"/>
        </w:rPr>
        <w:t>C.S</w:t>
      </w:r>
      <w:r w:rsidR="0092301A" w:rsidRPr="00CA551F">
        <w:rPr>
          <w:rFonts w:ascii="Times New Roman" w:hAnsi="Times New Roman" w:cs="Times New Roman"/>
          <w:sz w:val="26"/>
          <w:szCs w:val="26"/>
        </w:rPr>
        <w:t>. § 308</w:t>
      </w:r>
      <w:r w:rsidR="0092301A" w:rsidRPr="00B24708">
        <w:rPr>
          <w:rFonts w:ascii="TimesNewRomanPSMT" w:hAnsi="TimesNewRomanPSMT"/>
          <w:sz w:val="26"/>
          <w:szCs w:val="26"/>
        </w:rPr>
        <w:t>.2(a)(11).</w:t>
      </w:r>
      <w:r w:rsidR="0092301A">
        <w:rPr>
          <w:rFonts w:ascii="TimesNewRomanPSMT" w:hAnsi="TimesNewRomanPSMT"/>
          <w:sz w:val="26"/>
          <w:szCs w:val="26"/>
        </w:rPr>
        <w:t xml:space="preserve"> </w:t>
      </w:r>
      <w:r w:rsidR="0092301A" w:rsidRPr="0092301A">
        <w:rPr>
          <w:rFonts w:ascii="TimesNewRomanPSMT" w:hAnsi="TimesNewRomanPSMT"/>
          <w:sz w:val="26"/>
          <w:szCs w:val="26"/>
        </w:rPr>
        <w:t xml:space="preserve"> Accordingly, I&amp;E has the authority and ability to </w:t>
      </w:r>
      <w:r w:rsidR="0092301A" w:rsidRPr="00DF76D9">
        <w:rPr>
          <w:rFonts w:ascii="TimesNewRomanPSMT" w:hAnsi="TimesNewRomanPSMT"/>
          <w:sz w:val="26"/>
          <w:szCs w:val="26"/>
        </w:rPr>
        <w:t xml:space="preserve">conduct investigations and file complaints or other enforcement actions as it </w:t>
      </w:r>
      <w:r w:rsidR="0092301A" w:rsidRPr="00CB4348">
        <w:rPr>
          <w:rFonts w:ascii="TimesNewRomanPSMT" w:hAnsi="TimesNewRomanPSMT"/>
          <w:sz w:val="26"/>
          <w:szCs w:val="26"/>
        </w:rPr>
        <w:t xml:space="preserve">deems appropriate. </w:t>
      </w:r>
      <w:r w:rsidR="00DF76D9">
        <w:rPr>
          <w:rFonts w:ascii="TimesNewRomanPSMT" w:hAnsi="TimesNewRomanPSMT"/>
          <w:sz w:val="26"/>
          <w:szCs w:val="26"/>
        </w:rPr>
        <w:t xml:space="preserve"> </w:t>
      </w:r>
      <w:r w:rsidR="0092301A" w:rsidRPr="00DF76D9">
        <w:rPr>
          <w:rFonts w:ascii="TimesNewRomanPSMT" w:hAnsi="TimesNewRomanPSMT"/>
          <w:sz w:val="26"/>
          <w:szCs w:val="26"/>
        </w:rPr>
        <w:t>Simply stated, I&amp;E has the prosecutorial discretion to determine the scope of</w:t>
      </w:r>
      <w:r w:rsidR="0092301A" w:rsidRPr="00CB4348">
        <w:rPr>
          <w:rFonts w:ascii="TimesNewRomanPSMT" w:hAnsi="TimesNewRomanPSMT"/>
          <w:sz w:val="26"/>
          <w:szCs w:val="26"/>
        </w:rPr>
        <w:t xml:space="preserve"> an informal investigation, initiate an investigation, terminate an investigation, enter into settlement discussions or agreements, and/or take formal enforcement action, including to file formal complaints.</w:t>
      </w:r>
      <w:r w:rsidR="00E972E6">
        <w:rPr>
          <w:rStyle w:val="FootnoteReference"/>
          <w:rFonts w:ascii="TimesNewRomanPSMT" w:hAnsi="TimesNewRomanPSMT"/>
          <w:sz w:val="26"/>
          <w:szCs w:val="26"/>
        </w:rPr>
        <w:footnoteReference w:id="17"/>
      </w:r>
      <w:r w:rsidR="00CB4348">
        <w:rPr>
          <w:rFonts w:ascii="TimesNewRomanPSMT" w:hAnsi="TimesNewRomanPSMT"/>
          <w:sz w:val="26"/>
          <w:szCs w:val="26"/>
        </w:rPr>
        <w:t xml:space="preserve">  </w:t>
      </w:r>
    </w:p>
    <w:p w14:paraId="4174DA78" w14:textId="77777777" w:rsidR="00C7586E" w:rsidRPr="00B24708" w:rsidRDefault="00C7586E" w:rsidP="00B24708">
      <w:pPr>
        <w:autoSpaceDE w:val="0"/>
        <w:autoSpaceDN w:val="0"/>
        <w:spacing w:after="0" w:line="360" w:lineRule="auto"/>
        <w:ind w:firstLine="1440"/>
        <w:rPr>
          <w:rFonts w:ascii="Times New Roman" w:hAnsi="Times New Roman" w:cs="Times New Roman"/>
          <w:sz w:val="26"/>
          <w:szCs w:val="26"/>
        </w:rPr>
      </w:pPr>
    </w:p>
    <w:p w14:paraId="0216C8A3" w14:textId="02AEAECE" w:rsidR="00F3758D" w:rsidRDefault="00570112" w:rsidP="00F3758D">
      <w:pPr>
        <w:spacing w:line="360" w:lineRule="auto"/>
        <w:ind w:firstLine="1440"/>
        <w:rPr>
          <w:rFonts w:ascii="Times New Roman" w:hAnsi="Times New Roman" w:cs="Times New Roman"/>
          <w:b/>
          <w:bCs/>
          <w:sz w:val="26"/>
          <w:szCs w:val="26"/>
        </w:rPr>
      </w:pPr>
      <w:r>
        <w:rPr>
          <w:rFonts w:ascii="Times New Roman" w:eastAsia="Times New Roman" w:hAnsi="Times New Roman" w:cs="Times New Roman"/>
          <w:sz w:val="26"/>
          <w:szCs w:val="26"/>
        </w:rPr>
        <w:t xml:space="preserve">In this instance I&amp;E exercised its discretion and proceeded with an informal investigation.  </w:t>
      </w:r>
      <w:r w:rsidR="000C5197">
        <w:rPr>
          <w:rFonts w:ascii="Times New Roman" w:eastAsia="Times New Roman" w:hAnsi="Times New Roman" w:cs="Times New Roman"/>
          <w:sz w:val="26"/>
          <w:szCs w:val="26"/>
        </w:rPr>
        <w:t>For the reasons stated above, w</w:t>
      </w:r>
      <w:r w:rsidR="00F3758D">
        <w:rPr>
          <w:rFonts w:ascii="Times New Roman" w:eastAsia="Times New Roman" w:hAnsi="Times New Roman" w:cs="Times New Roman"/>
          <w:sz w:val="26"/>
          <w:szCs w:val="26"/>
        </w:rPr>
        <w:t>e will defer to I&amp;E’s discretion on this matter and will not disturb its decision</w:t>
      </w:r>
      <w:r w:rsidR="00061F5D">
        <w:rPr>
          <w:rFonts w:ascii="Times New Roman" w:eastAsia="Times New Roman" w:hAnsi="Times New Roman" w:cs="Times New Roman"/>
          <w:sz w:val="26"/>
          <w:szCs w:val="26"/>
        </w:rPr>
        <w:t xml:space="preserve"> of an informal investigation.</w:t>
      </w:r>
      <w:r w:rsidR="00F3758D">
        <w:rPr>
          <w:rFonts w:ascii="Times New Roman" w:eastAsia="Times New Roman" w:hAnsi="Times New Roman" w:cs="Times New Roman"/>
          <w:sz w:val="26"/>
          <w:szCs w:val="26"/>
        </w:rPr>
        <w:t xml:space="preserve">  Thus,</w:t>
      </w:r>
      <w:r w:rsidR="001A390B">
        <w:rPr>
          <w:rFonts w:ascii="Times New Roman" w:eastAsia="Times New Roman" w:hAnsi="Times New Roman" w:cs="Times New Roman"/>
          <w:sz w:val="26"/>
          <w:szCs w:val="26"/>
        </w:rPr>
        <w:t xml:space="preserve"> </w:t>
      </w:r>
      <w:r w:rsidR="00F3758D" w:rsidRPr="00343873">
        <w:rPr>
          <w:rFonts w:ascii="Times New Roman" w:hAnsi="Times New Roman" w:cs="Times New Roman"/>
          <w:sz w:val="26"/>
          <w:szCs w:val="26"/>
        </w:rPr>
        <w:t xml:space="preserve">we conclude </w:t>
      </w:r>
      <w:r w:rsidR="00061F5D">
        <w:rPr>
          <w:rFonts w:ascii="Times New Roman" w:hAnsi="Times New Roman" w:cs="Times New Roman"/>
          <w:sz w:val="26"/>
          <w:szCs w:val="26"/>
        </w:rPr>
        <w:t xml:space="preserve">I&amp;E’s decision to perform an informal investigation </w:t>
      </w:r>
      <w:r w:rsidR="00F3758D" w:rsidRPr="00343873">
        <w:rPr>
          <w:rFonts w:ascii="Times New Roman" w:hAnsi="Times New Roman" w:cs="Times New Roman"/>
          <w:sz w:val="26"/>
          <w:szCs w:val="26"/>
        </w:rPr>
        <w:t>to be reasonable and in the public interest.  Accordingly, in th</w:t>
      </w:r>
      <w:r w:rsidR="00391A73">
        <w:rPr>
          <w:rFonts w:ascii="Times New Roman" w:hAnsi="Times New Roman" w:cs="Times New Roman"/>
          <w:sz w:val="26"/>
          <w:szCs w:val="26"/>
        </w:rPr>
        <w:t>e</w:t>
      </w:r>
      <w:r w:rsidR="009F1A21">
        <w:rPr>
          <w:rFonts w:ascii="Times New Roman" w:hAnsi="Times New Roman" w:cs="Times New Roman"/>
          <w:sz w:val="26"/>
          <w:szCs w:val="26"/>
        </w:rPr>
        <w:t>s</w:t>
      </w:r>
      <w:r w:rsidR="00391A73">
        <w:rPr>
          <w:rFonts w:ascii="Times New Roman" w:hAnsi="Times New Roman" w:cs="Times New Roman"/>
          <w:sz w:val="26"/>
          <w:szCs w:val="26"/>
        </w:rPr>
        <w:t>e</w:t>
      </w:r>
      <w:r w:rsidR="00F3758D" w:rsidRPr="00343873">
        <w:rPr>
          <w:rFonts w:ascii="Times New Roman" w:hAnsi="Times New Roman" w:cs="Times New Roman"/>
          <w:sz w:val="26"/>
          <w:szCs w:val="26"/>
        </w:rPr>
        <w:t xml:space="preserve"> circumstances</w:t>
      </w:r>
      <w:r w:rsidR="009F1A21">
        <w:rPr>
          <w:rFonts w:ascii="Times New Roman" w:hAnsi="Times New Roman" w:cs="Times New Roman"/>
          <w:sz w:val="26"/>
          <w:szCs w:val="26"/>
        </w:rPr>
        <w:t>,</w:t>
      </w:r>
      <w:r w:rsidR="00F3758D" w:rsidRPr="00343873">
        <w:rPr>
          <w:rFonts w:ascii="Times New Roman" w:hAnsi="Times New Roman" w:cs="Times New Roman"/>
          <w:sz w:val="26"/>
          <w:szCs w:val="26"/>
        </w:rPr>
        <w:t xml:space="preserve"> we do not find that a modification to the Settlement terms is warranted.</w:t>
      </w:r>
      <w:r w:rsidR="00F3758D">
        <w:rPr>
          <w:rFonts w:ascii="Times New Roman" w:hAnsi="Times New Roman" w:cs="Times New Roman"/>
          <w:b/>
          <w:bCs/>
          <w:sz w:val="26"/>
          <w:szCs w:val="26"/>
        </w:rPr>
        <w:t xml:space="preserve">       </w:t>
      </w:r>
    </w:p>
    <w:p w14:paraId="425D85A9" w14:textId="3F1BBC41" w:rsidR="003B687C" w:rsidRPr="003B5E93" w:rsidRDefault="003B687C" w:rsidP="003B5E93">
      <w:pPr>
        <w:spacing w:after="0" w:line="360" w:lineRule="auto"/>
        <w:rPr>
          <w:rFonts w:ascii="Times New Roman" w:eastAsia="Times New Roman" w:hAnsi="Times New Roman" w:cs="Times New Roman"/>
          <w:sz w:val="26"/>
          <w:szCs w:val="26"/>
        </w:rPr>
      </w:pPr>
    </w:p>
    <w:p w14:paraId="432EC456" w14:textId="5C0F1D05" w:rsidR="003B5E93" w:rsidRPr="003B5E93" w:rsidRDefault="00FD21A3" w:rsidP="00B24708">
      <w:pPr>
        <w:tabs>
          <w:tab w:val="left" w:pos="720"/>
        </w:tabs>
        <w:suppressAutoHyphens/>
        <w:spacing w:before="120" w:after="0" w:line="360" w:lineRule="auto"/>
        <w:rPr>
          <w:rFonts w:ascii="Times New Roman" w:eastAsia="Times New Roman" w:hAnsi="Times New Roman" w:cs="Times New Roman"/>
          <w:b/>
          <w:sz w:val="26"/>
          <w:szCs w:val="26"/>
          <w:lang w:bidi="hi-IN"/>
        </w:rPr>
      </w:pPr>
      <w:r>
        <w:rPr>
          <w:rFonts w:ascii="Times New Roman" w:eastAsia="Times New Roman" w:hAnsi="Times New Roman" w:cs="Times New Roman"/>
          <w:b/>
          <w:sz w:val="26"/>
          <w:szCs w:val="26"/>
          <w:lang w:bidi="hi-IN"/>
        </w:rPr>
        <w:lastRenderedPageBreak/>
        <w:t>C.</w:t>
      </w:r>
      <w:r>
        <w:rPr>
          <w:rFonts w:ascii="Times New Roman" w:eastAsia="Times New Roman" w:hAnsi="Times New Roman" w:cs="Times New Roman"/>
          <w:b/>
          <w:sz w:val="26"/>
          <w:szCs w:val="26"/>
          <w:lang w:bidi="hi-IN"/>
        </w:rPr>
        <w:tab/>
      </w:r>
      <w:r w:rsidR="003B5E93" w:rsidRPr="003B5E93">
        <w:rPr>
          <w:rFonts w:ascii="Times New Roman" w:eastAsia="Times New Roman" w:hAnsi="Times New Roman" w:cs="Times New Roman"/>
          <w:b/>
          <w:sz w:val="26"/>
          <w:szCs w:val="26"/>
          <w:lang w:bidi="hi-IN"/>
        </w:rPr>
        <w:t xml:space="preserve">Analysis of the Settlement under the Policy Statement </w:t>
      </w:r>
    </w:p>
    <w:p w14:paraId="742EE4CA" w14:textId="77777777" w:rsidR="003B5E93" w:rsidRPr="003B5E93" w:rsidRDefault="003B5E93" w:rsidP="003B5E93">
      <w:pPr>
        <w:tabs>
          <w:tab w:val="center" w:pos="720"/>
        </w:tabs>
        <w:suppressAutoHyphens/>
        <w:spacing w:after="0" w:line="360" w:lineRule="auto"/>
        <w:ind w:firstLine="1440"/>
        <w:rPr>
          <w:rFonts w:ascii="Times New Roman" w:eastAsia="Times New Roman" w:hAnsi="Times New Roman" w:cs="Times New Roman"/>
          <w:sz w:val="26"/>
          <w:szCs w:val="26"/>
          <w:lang w:bidi="hi-IN"/>
        </w:rPr>
      </w:pPr>
    </w:p>
    <w:p w14:paraId="460C1983" w14:textId="77777777" w:rsidR="003B5E93" w:rsidRPr="003B5E93" w:rsidRDefault="003B5E93" w:rsidP="003B5E93">
      <w:pPr>
        <w:spacing w:after="0" w:line="360" w:lineRule="auto"/>
        <w:ind w:firstLine="1440"/>
        <w:rPr>
          <w:rFonts w:ascii="Times New Roman" w:eastAsia="Times New Roman" w:hAnsi="Times New Roman" w:cs="Times New Roman"/>
          <w:sz w:val="26"/>
          <w:szCs w:val="26"/>
        </w:rPr>
      </w:pPr>
      <w:r w:rsidRPr="003B5E93">
        <w:rPr>
          <w:rFonts w:ascii="Times New Roman" w:eastAsia="Times New Roman" w:hAnsi="Times New Roman" w:cs="Times New Roman"/>
          <w:sz w:val="26"/>
          <w:szCs w:val="26"/>
        </w:rPr>
        <w:t xml:space="preserve">Pursuant to our Regulations at 52 Pa. Code § 5.231, it is the Commission’s policy to promote settlements.  The Commission must review proposed settlements to determine whether the terms are in the public interest.  </w:t>
      </w:r>
      <w:r w:rsidRPr="003B5E93">
        <w:rPr>
          <w:rFonts w:ascii="Times New Roman" w:eastAsia="Times New Roman" w:hAnsi="Times New Roman" w:cs="Times New Roman"/>
          <w:i/>
          <w:sz w:val="26"/>
          <w:szCs w:val="26"/>
        </w:rPr>
        <w:t>Pa. PUC v. Philadelphia Gas Works</w:t>
      </w:r>
      <w:r w:rsidRPr="003B5E93">
        <w:rPr>
          <w:rFonts w:ascii="Times New Roman" w:eastAsia="Times New Roman" w:hAnsi="Times New Roman" w:cs="Times New Roman"/>
          <w:sz w:val="26"/>
          <w:szCs w:val="26"/>
        </w:rPr>
        <w:t xml:space="preserve">, Docket No. M-00031768 (Order entered January 7, 2004).  After a review of the terms of the Settlement, we find that the Settlement, as modified, is in the public interest.  </w:t>
      </w:r>
    </w:p>
    <w:p w14:paraId="593B8171" w14:textId="77777777" w:rsidR="003B5E93" w:rsidRPr="003B5E93" w:rsidRDefault="003B5E93" w:rsidP="003B5E93">
      <w:pPr>
        <w:spacing w:after="0" w:line="360" w:lineRule="auto"/>
        <w:ind w:firstLine="1440"/>
        <w:rPr>
          <w:rFonts w:ascii="Times New Roman" w:eastAsia="Times New Roman" w:hAnsi="Times New Roman" w:cs="Times New Roman"/>
          <w:sz w:val="26"/>
          <w:szCs w:val="26"/>
        </w:rPr>
      </w:pPr>
    </w:p>
    <w:p w14:paraId="5AE1B77F" w14:textId="4959CE6F" w:rsidR="003B5E93" w:rsidRPr="00CA551F" w:rsidRDefault="003B5E93" w:rsidP="003B5E93">
      <w:pPr>
        <w:spacing w:after="0" w:line="360" w:lineRule="auto"/>
        <w:ind w:firstLine="1440"/>
        <w:rPr>
          <w:rFonts w:ascii="Times New Roman" w:eastAsia="Times New Roman" w:hAnsi="Times New Roman" w:cs="Times New Roman"/>
          <w:sz w:val="26"/>
          <w:szCs w:val="26"/>
          <w:u w:color="000000"/>
        </w:rPr>
      </w:pPr>
      <w:r w:rsidRPr="003B5E93">
        <w:rPr>
          <w:rFonts w:ascii="Times New Roman" w:eastAsia="Times New Roman" w:hAnsi="Times New Roman" w:cs="Times New Roman"/>
          <w:sz w:val="26"/>
          <w:szCs w:val="26"/>
        </w:rPr>
        <w:t>The Commission has promulgated a Policy Statement at 52 Pa. Code §</w:t>
      </w:r>
      <w:r w:rsidR="00953964">
        <w:rPr>
          <w:rFonts w:ascii="Times New Roman" w:eastAsia="Times New Roman" w:hAnsi="Times New Roman" w:cs="Times New Roman"/>
          <w:sz w:val="26"/>
          <w:szCs w:val="26"/>
        </w:rPr>
        <w:t> </w:t>
      </w:r>
      <w:r w:rsidRPr="003B5E93">
        <w:rPr>
          <w:rFonts w:ascii="Times New Roman" w:eastAsia="Times New Roman" w:hAnsi="Times New Roman" w:cs="Times New Roman"/>
          <w:sz w:val="26"/>
          <w:szCs w:val="26"/>
        </w:rPr>
        <w:t>69.</w:t>
      </w:r>
      <w:r w:rsidRPr="00CA551F">
        <w:rPr>
          <w:rFonts w:ascii="Times New Roman" w:eastAsia="Times New Roman" w:hAnsi="Times New Roman" w:cs="Times New Roman"/>
          <w:sz w:val="26"/>
          <w:szCs w:val="26"/>
        </w:rPr>
        <w:t>1201 that sets forth ten factors that we may consider in evaluating whether a civil penalty for violating a Commission order, regulation or statute is appropriate, as well as if a proposed settlement for a violation is reasonable and approval of the settlement agreement is in the public interest.  The Policy Statement sets forth the guidelines we use when determining whether, and to what extent, a civil penalty is warranted.  In this case, application of these guidelines supports approval of the Settlement.</w:t>
      </w:r>
    </w:p>
    <w:p w14:paraId="20496F1C" w14:textId="77777777" w:rsidR="003B5E93" w:rsidRPr="00CA551F" w:rsidRDefault="003B5E93" w:rsidP="003B5E93">
      <w:pPr>
        <w:spacing w:after="0" w:line="360" w:lineRule="auto"/>
        <w:ind w:firstLine="1440"/>
        <w:rPr>
          <w:rFonts w:ascii="Times New Roman" w:eastAsia="Times New Roman" w:hAnsi="Times New Roman" w:cs="Times New Roman"/>
          <w:sz w:val="26"/>
          <w:szCs w:val="26"/>
          <w:u w:color="000000"/>
        </w:rPr>
      </w:pPr>
    </w:p>
    <w:p w14:paraId="29A216D0" w14:textId="28C05725" w:rsidR="001544A1" w:rsidRPr="00CA551F" w:rsidRDefault="003B5E93" w:rsidP="00C348E8">
      <w:pPr>
        <w:tabs>
          <w:tab w:val="num" w:pos="1440"/>
        </w:tabs>
        <w:spacing w:after="0" w:line="360" w:lineRule="auto"/>
        <w:ind w:firstLine="1440"/>
        <w:rPr>
          <w:rFonts w:ascii="Times New Roman" w:eastAsia="Calibri" w:hAnsi="Times New Roman" w:cs="Times New Roman"/>
          <w:sz w:val="26"/>
          <w:szCs w:val="26"/>
        </w:rPr>
      </w:pPr>
      <w:r w:rsidRPr="00CA551F">
        <w:rPr>
          <w:rFonts w:ascii="Times New Roman" w:eastAsia="Times New Roman" w:hAnsi="Times New Roman" w:cs="Times New Roman"/>
          <w:color w:val="000000"/>
          <w:sz w:val="26"/>
          <w:szCs w:val="26"/>
          <w:u w:color="000000"/>
        </w:rPr>
        <w:t xml:space="preserve">The first factor we may consider is </w:t>
      </w:r>
      <w:r w:rsidRPr="00CA551F">
        <w:rPr>
          <w:rFonts w:ascii="Times New Roman" w:eastAsia="Times New Roman" w:hAnsi="Times New Roman" w:cs="Times New Roman"/>
          <w:sz w:val="26"/>
          <w:szCs w:val="26"/>
        </w:rPr>
        <w:t xml:space="preserve">whether the conduct at issue is of a serious nature.  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Pr="00CA551F">
        <w:rPr>
          <w:rFonts w:ascii="Times New Roman" w:eastAsia="Times New Roman" w:hAnsi="Times New Roman" w:cs="Times New Roman"/>
          <w:i/>
          <w:sz w:val="26"/>
          <w:szCs w:val="26"/>
        </w:rPr>
        <w:t>Id</w:t>
      </w:r>
      <w:r w:rsidRPr="00CA551F">
        <w:rPr>
          <w:rFonts w:ascii="Times New Roman" w:eastAsia="Times New Roman" w:hAnsi="Times New Roman" w:cs="Times New Roman"/>
          <w:sz w:val="26"/>
          <w:szCs w:val="26"/>
        </w:rPr>
        <w:t xml:space="preserve">.  </w:t>
      </w:r>
      <w:r w:rsidR="00FA0A9B" w:rsidRPr="00CA551F">
        <w:rPr>
          <w:rFonts w:ascii="Times New Roman" w:eastAsia="Calibri" w:hAnsi="Times New Roman" w:cs="Times New Roman"/>
          <w:sz w:val="26"/>
          <w:szCs w:val="26"/>
        </w:rPr>
        <w:t>I&amp;E allege</w:t>
      </w:r>
      <w:r w:rsidR="004D3C2E" w:rsidRPr="00CA551F">
        <w:rPr>
          <w:rFonts w:ascii="Times New Roman" w:eastAsia="Calibri" w:hAnsi="Times New Roman" w:cs="Times New Roman"/>
          <w:sz w:val="26"/>
          <w:szCs w:val="26"/>
        </w:rPr>
        <w:t>s</w:t>
      </w:r>
      <w:r w:rsidR="00FA0A9B" w:rsidRPr="00CA551F">
        <w:rPr>
          <w:rFonts w:ascii="Times New Roman" w:eastAsia="Calibri" w:hAnsi="Times New Roman" w:cs="Times New Roman"/>
          <w:sz w:val="26"/>
          <w:szCs w:val="26"/>
        </w:rPr>
        <w:t xml:space="preserve"> that the driving conduct in this matter involves ETC’s failure to protect the Revolution Pipeline from known hazardous conditions, </w:t>
      </w:r>
      <w:r w:rsidR="00FA0A9B" w:rsidRPr="00CA551F">
        <w:rPr>
          <w:rFonts w:ascii="Times New Roman" w:eastAsia="Calibri" w:hAnsi="Times New Roman" w:cs="Times New Roman"/>
          <w:i/>
          <w:iCs/>
          <w:sz w:val="26"/>
          <w:szCs w:val="26"/>
        </w:rPr>
        <w:t>i.e.,</w:t>
      </w:r>
      <w:r w:rsidR="00FA0A9B" w:rsidRPr="00CA551F">
        <w:rPr>
          <w:rFonts w:ascii="Times New Roman" w:eastAsia="Calibri" w:hAnsi="Times New Roman" w:cs="Times New Roman"/>
          <w:sz w:val="26"/>
          <w:szCs w:val="26"/>
        </w:rPr>
        <w:t xml:space="preserve"> landslides, that caused the pipeline to move and sustain abnormal loads, as well as ETC’s failure to select and install materials and components for the Revolution Pipeline that were able to maintain the integrity of the pipeline under the anticipated environmental conditions, </w:t>
      </w:r>
      <w:r w:rsidR="00FA0A9B" w:rsidRPr="00CA551F">
        <w:rPr>
          <w:rFonts w:ascii="Times New Roman" w:eastAsia="Calibri" w:hAnsi="Times New Roman" w:cs="Times New Roman"/>
          <w:i/>
          <w:iCs/>
          <w:sz w:val="26"/>
          <w:szCs w:val="26"/>
        </w:rPr>
        <w:t>i.e.</w:t>
      </w:r>
      <w:r w:rsidR="00FA0A9B" w:rsidRPr="00CA551F">
        <w:rPr>
          <w:rFonts w:ascii="Times New Roman" w:eastAsia="Calibri" w:hAnsi="Times New Roman" w:cs="Times New Roman"/>
          <w:sz w:val="26"/>
          <w:szCs w:val="26"/>
        </w:rPr>
        <w:t>, the high probability of landslides at the failure site.  I&amp;E further allege</w:t>
      </w:r>
      <w:r w:rsidR="004D3C2E" w:rsidRPr="00CA551F">
        <w:rPr>
          <w:rFonts w:ascii="Times New Roman" w:eastAsia="Calibri" w:hAnsi="Times New Roman" w:cs="Times New Roman"/>
          <w:sz w:val="26"/>
          <w:szCs w:val="26"/>
        </w:rPr>
        <w:t>s</w:t>
      </w:r>
      <w:r w:rsidR="00FA0A9B" w:rsidRPr="00CA551F">
        <w:rPr>
          <w:rFonts w:ascii="Times New Roman" w:eastAsia="Calibri" w:hAnsi="Times New Roman" w:cs="Times New Roman"/>
          <w:sz w:val="26"/>
          <w:szCs w:val="26"/>
        </w:rPr>
        <w:t xml:space="preserve"> that ETC failed to adhere to its construction procedures in that it failed to react to the warnings set forth in a preconstruction report related to potential geohazards on ETC’s right-of-way, which predicted a strong likelihood of landslides occurring at the </w:t>
      </w:r>
      <w:r w:rsidR="00FA0A9B" w:rsidRPr="00CA551F">
        <w:rPr>
          <w:rFonts w:ascii="Times New Roman" w:eastAsia="Calibri" w:hAnsi="Times New Roman" w:cs="Times New Roman"/>
          <w:sz w:val="26"/>
          <w:szCs w:val="26"/>
        </w:rPr>
        <w:lastRenderedPageBreak/>
        <w:t xml:space="preserve">incident side.  </w:t>
      </w:r>
      <w:r w:rsidR="004D3C2E" w:rsidRPr="00CA551F">
        <w:rPr>
          <w:rFonts w:ascii="Times New Roman" w:eastAsia="Calibri" w:hAnsi="Times New Roman" w:cs="Times New Roman"/>
          <w:sz w:val="26"/>
          <w:szCs w:val="26"/>
        </w:rPr>
        <w:t>According to I&amp;E, e</w:t>
      </w:r>
      <w:r w:rsidR="00FA0A9B" w:rsidRPr="00CA551F">
        <w:rPr>
          <w:rFonts w:ascii="Times New Roman" w:eastAsia="Calibri" w:hAnsi="Times New Roman" w:cs="Times New Roman"/>
          <w:sz w:val="26"/>
          <w:szCs w:val="26"/>
        </w:rPr>
        <w:t xml:space="preserve">ven though ETC relied upon independent contractors to design and construct the Revolution Pipeline, ETC, as a regulated pipeline operator, bears the ultimate responsibility to comply with the Federal pipeline safety regulations.  I&amp;E therefore submits that the alleged violations resulting from the I&amp;E Safety Division’s investigation are of a serious nature and were considered in arriving at the civil penalty and remedial relief set forth in the terms of the Settlement.  </w:t>
      </w:r>
      <w:r w:rsidR="00755B3A" w:rsidRPr="00CA551F">
        <w:rPr>
          <w:rFonts w:ascii="Times New Roman" w:eastAsia="Calibri" w:hAnsi="Times New Roman" w:cs="Times New Roman"/>
          <w:sz w:val="26"/>
          <w:szCs w:val="26"/>
        </w:rPr>
        <w:t xml:space="preserve">I&amp;E Statement in Support at </w:t>
      </w:r>
      <w:r w:rsidR="006F1739" w:rsidRPr="00CA551F">
        <w:rPr>
          <w:rFonts w:ascii="Times New Roman" w:eastAsia="Calibri" w:hAnsi="Times New Roman" w:cs="Times New Roman"/>
          <w:sz w:val="26"/>
          <w:szCs w:val="26"/>
        </w:rPr>
        <w:t xml:space="preserve">12.  </w:t>
      </w:r>
    </w:p>
    <w:p w14:paraId="3F2F82D4" w14:textId="77777777" w:rsidR="00912F66" w:rsidRPr="00CA551F" w:rsidRDefault="00912F66" w:rsidP="00DA2032">
      <w:pPr>
        <w:tabs>
          <w:tab w:val="num" w:pos="1440"/>
        </w:tabs>
        <w:spacing w:after="0" w:line="360" w:lineRule="auto"/>
        <w:ind w:firstLine="1440"/>
        <w:rPr>
          <w:rFonts w:ascii="Times New Roman" w:eastAsia="Calibri" w:hAnsi="Times New Roman" w:cs="Times New Roman"/>
          <w:sz w:val="26"/>
          <w:szCs w:val="26"/>
        </w:rPr>
      </w:pPr>
    </w:p>
    <w:p w14:paraId="484F4540" w14:textId="02B8DDE0" w:rsidR="00FA0A9B" w:rsidRPr="00CA551F" w:rsidRDefault="00FA0A9B" w:rsidP="00DA2032">
      <w:pPr>
        <w:tabs>
          <w:tab w:val="num" w:pos="1440"/>
        </w:tabs>
        <w:spacing w:after="0" w:line="360" w:lineRule="auto"/>
        <w:ind w:firstLine="1440"/>
        <w:rPr>
          <w:rFonts w:ascii="Times New Roman" w:eastAsia="Calibri" w:hAnsi="Times New Roman" w:cs="Times New Roman"/>
          <w:sz w:val="26"/>
          <w:szCs w:val="26"/>
        </w:rPr>
      </w:pPr>
      <w:r w:rsidRPr="00CA551F">
        <w:rPr>
          <w:rFonts w:ascii="Times New Roman" w:eastAsia="Calibri" w:hAnsi="Times New Roman" w:cs="Times New Roman"/>
          <w:sz w:val="26"/>
          <w:szCs w:val="26"/>
        </w:rPr>
        <w:t>The second factor considered is whether the resulting consequences of ETC’s alleged conduct were of a serious nature.  When consequences of a serious nature are involved, such as personal injury or property damage, the consequences may warrant a higher penalty.  52 Pa. Code § 69.1201(c)(2).  In this case, the pipeline failure released natural gas that resulted in a fire, which demolished one residential structure, six transmission towers and one electric power line.  The fire also burned several acres of wooded land.  Approximately forty-nine residential properties were evacuated, however, no fatalities or injuries occurred.  The terms and conditions of the Settlement acknowledge that serious consequences occurred and are designed to further enhance the safety of ETC’s pipeline facilities in Pennsylvania.</w:t>
      </w:r>
      <w:r w:rsidR="00D05741" w:rsidRPr="00CA551F">
        <w:rPr>
          <w:rFonts w:ascii="Times New Roman" w:eastAsia="Calibri" w:hAnsi="Times New Roman" w:cs="Times New Roman"/>
          <w:sz w:val="26"/>
          <w:szCs w:val="26"/>
        </w:rPr>
        <w:t xml:space="preserve">  I&amp;E Statement in Support at 12-13.  </w:t>
      </w:r>
    </w:p>
    <w:p w14:paraId="45E4C954" w14:textId="77777777" w:rsidR="00912F66" w:rsidRPr="00CA551F" w:rsidRDefault="00912F66" w:rsidP="00DA2032">
      <w:pPr>
        <w:tabs>
          <w:tab w:val="num" w:pos="1440"/>
        </w:tabs>
        <w:spacing w:after="0" w:line="360" w:lineRule="auto"/>
        <w:ind w:firstLine="1440"/>
        <w:rPr>
          <w:rFonts w:ascii="Times New Roman" w:eastAsia="Calibri" w:hAnsi="Times New Roman" w:cs="Times New Roman"/>
          <w:sz w:val="26"/>
          <w:szCs w:val="26"/>
        </w:rPr>
      </w:pPr>
    </w:p>
    <w:p w14:paraId="24209067" w14:textId="750C69BD" w:rsidR="00FA0A9B" w:rsidRPr="00CA551F" w:rsidRDefault="00FA0A9B" w:rsidP="00DA2032">
      <w:pPr>
        <w:tabs>
          <w:tab w:val="num" w:pos="1440"/>
        </w:tabs>
        <w:spacing w:after="0" w:line="360" w:lineRule="auto"/>
        <w:ind w:firstLine="1440"/>
        <w:rPr>
          <w:rFonts w:ascii="Times New Roman" w:eastAsia="Calibri" w:hAnsi="Times New Roman" w:cs="Times New Roman"/>
          <w:sz w:val="26"/>
          <w:szCs w:val="26"/>
        </w:rPr>
      </w:pPr>
      <w:r w:rsidRPr="00CA551F">
        <w:rPr>
          <w:rFonts w:ascii="Times New Roman" w:eastAsia="Calibri" w:hAnsi="Times New Roman" w:cs="Times New Roman"/>
          <w:sz w:val="26"/>
          <w:szCs w:val="26"/>
        </w:rPr>
        <w:t xml:space="preserve">The third factor to be considered under the Policy Statement is whether the alleged conduct was intentional or negligent.  52 Pa. Code § 69.1201(c)(3).  “This factor may only be considered in evaluating litigated cases.”  </w:t>
      </w:r>
      <w:r w:rsidRPr="00CA551F">
        <w:rPr>
          <w:rFonts w:ascii="Times New Roman" w:eastAsia="Calibri" w:hAnsi="Times New Roman" w:cs="Times New Roman"/>
          <w:i/>
          <w:sz w:val="26"/>
          <w:szCs w:val="26"/>
        </w:rPr>
        <w:t>Id.</w:t>
      </w:r>
      <w:r w:rsidRPr="00CA551F">
        <w:rPr>
          <w:rFonts w:ascii="Times New Roman" w:eastAsia="Calibri" w:hAnsi="Times New Roman" w:cs="Times New Roman"/>
          <w:sz w:val="26"/>
          <w:szCs w:val="26"/>
        </w:rPr>
        <w:t xml:space="preserve">  This factor does not apply to the present case since this matter is being resolved through a settlement of the Parties.</w:t>
      </w:r>
    </w:p>
    <w:p w14:paraId="784169C6" w14:textId="77777777" w:rsidR="00912F66" w:rsidRPr="00CA551F" w:rsidRDefault="00912F66" w:rsidP="00DA2032">
      <w:pPr>
        <w:tabs>
          <w:tab w:val="num" w:pos="1440"/>
        </w:tabs>
        <w:spacing w:after="0" w:line="360" w:lineRule="auto"/>
        <w:ind w:firstLine="1440"/>
        <w:rPr>
          <w:rFonts w:ascii="Times New Roman" w:eastAsia="Calibri" w:hAnsi="Times New Roman" w:cs="Times New Roman"/>
          <w:sz w:val="26"/>
          <w:szCs w:val="26"/>
        </w:rPr>
      </w:pPr>
    </w:p>
    <w:p w14:paraId="7C17AD0C" w14:textId="53A5D164" w:rsidR="00FA0A9B" w:rsidRPr="00CA551F" w:rsidRDefault="00FA0A9B" w:rsidP="009D212A">
      <w:pPr>
        <w:spacing w:after="0" w:line="360" w:lineRule="auto"/>
        <w:ind w:firstLine="1440"/>
        <w:rPr>
          <w:rFonts w:ascii="Times New Roman" w:eastAsia="Calibri" w:hAnsi="Times New Roman" w:cs="Times New Roman"/>
          <w:sz w:val="26"/>
          <w:szCs w:val="26"/>
        </w:rPr>
      </w:pPr>
      <w:r w:rsidRPr="00CA551F">
        <w:rPr>
          <w:rFonts w:ascii="Times New Roman" w:eastAsia="Calibri" w:hAnsi="Times New Roman" w:cs="Times New Roman"/>
          <w:sz w:val="26"/>
          <w:szCs w:val="26"/>
        </w:rPr>
        <w:t>The fourth factor to be considered is whether the Company has made efforts to change its practices and procedures to prevent similar conduct in the future.  52</w:t>
      </w:r>
      <w:r w:rsidR="00CA551F">
        <w:rPr>
          <w:rFonts w:ascii="Times New Roman" w:eastAsia="Calibri" w:hAnsi="Times New Roman" w:cs="Times New Roman"/>
          <w:sz w:val="26"/>
          <w:szCs w:val="26"/>
        </w:rPr>
        <w:t> </w:t>
      </w:r>
      <w:r w:rsidRPr="00CA551F">
        <w:rPr>
          <w:rFonts w:ascii="Times New Roman" w:eastAsia="Calibri" w:hAnsi="Times New Roman" w:cs="Times New Roman"/>
          <w:sz w:val="26"/>
          <w:szCs w:val="26"/>
        </w:rPr>
        <w:t xml:space="preserve">Pa. Code § 69.1201(c)(4).  Prior to the filing of the instant Settlement, ETC revised or was in the process of finalizing revisions to its procedures pertaining to pipeline siting and construction practices.  One such revised procedure took effect on August 1, 2020 </w:t>
      </w:r>
      <w:r w:rsidRPr="00CA551F">
        <w:rPr>
          <w:rFonts w:ascii="Times New Roman" w:eastAsia="Calibri" w:hAnsi="Times New Roman" w:cs="Times New Roman"/>
          <w:sz w:val="26"/>
          <w:szCs w:val="26"/>
        </w:rPr>
        <w:lastRenderedPageBreak/>
        <w:t xml:space="preserve">and relates to incorporating preconstruction research into pipeline design and construction, especially as it pertains to evaluating geohazards for pipeline projects.  The Settlement ensures that ETC will further revise this procedure to guarantee that its pipeline project manager receives a copy of a geohazard management plan for each ETC pipeline construction project in Pennsylvania.  Furthermore, ETC is in the process of developing a quality control program to oversee pipeline siting and construction practices in Pennsylvania.  The I&amp;E Safety Division reviewed an outline of these policies and procedures and the document will be submitted to I&amp;E upon completion. </w:t>
      </w:r>
      <w:r w:rsidR="004172E1" w:rsidRPr="00CA551F">
        <w:rPr>
          <w:rFonts w:ascii="Times New Roman" w:eastAsia="Calibri" w:hAnsi="Times New Roman" w:cs="Times New Roman"/>
          <w:sz w:val="26"/>
          <w:szCs w:val="26"/>
        </w:rPr>
        <w:t xml:space="preserve"> </w:t>
      </w:r>
      <w:r w:rsidR="00432D38" w:rsidRPr="00CA551F">
        <w:rPr>
          <w:rFonts w:ascii="Times New Roman" w:eastAsia="Calibri" w:hAnsi="Times New Roman" w:cs="Times New Roman"/>
          <w:sz w:val="26"/>
          <w:szCs w:val="26"/>
        </w:rPr>
        <w:t xml:space="preserve">I&amp;E Statement in Support at 13.  </w:t>
      </w:r>
    </w:p>
    <w:p w14:paraId="59E9EEE5" w14:textId="77777777" w:rsidR="00912F66" w:rsidRPr="00CA551F" w:rsidRDefault="00912F66" w:rsidP="00DA2032">
      <w:pPr>
        <w:spacing w:after="0" w:line="360" w:lineRule="auto"/>
        <w:ind w:firstLine="1440"/>
        <w:rPr>
          <w:rFonts w:ascii="Times New Roman" w:eastAsia="Calibri" w:hAnsi="Times New Roman" w:cs="Times New Roman"/>
          <w:sz w:val="26"/>
          <w:szCs w:val="26"/>
        </w:rPr>
      </w:pPr>
    </w:p>
    <w:p w14:paraId="335694C7" w14:textId="0274B4E9" w:rsidR="00FA0A9B" w:rsidRPr="00CA551F" w:rsidRDefault="00FA0A9B" w:rsidP="00DA2032">
      <w:pPr>
        <w:spacing w:after="0" w:line="360" w:lineRule="auto"/>
        <w:ind w:firstLine="1440"/>
        <w:rPr>
          <w:rFonts w:ascii="Times New Roman" w:eastAsia="Calibri" w:hAnsi="Times New Roman" w:cs="Times New Roman"/>
          <w:sz w:val="26"/>
          <w:szCs w:val="26"/>
        </w:rPr>
      </w:pPr>
      <w:r w:rsidRPr="00CA551F">
        <w:rPr>
          <w:rFonts w:ascii="Times New Roman" w:eastAsia="Calibri" w:hAnsi="Times New Roman" w:cs="Times New Roman"/>
          <w:sz w:val="26"/>
          <w:szCs w:val="26"/>
        </w:rPr>
        <w:t xml:space="preserve">In addition to the procedures referenced above, ETC has committed to perform certain actions that exceed the standards set forth in the Federal pipeline safety regulations.  Such actions include increased patrolling along the Revolution Pipeline right-of-way through at least 2025 and performing multiple ILIs on thirty-five (35) miles of the pipeline, including the segment that experienced the failure, through 2028.  Significantly, there is no regulatory requirement that gathering lines be evaluated for integrity management, including employing ILIs.  Moreover, approximately half of the </w:t>
      </w:r>
      <w:r w:rsidR="00AE50E9" w:rsidRPr="00CA551F">
        <w:rPr>
          <w:rFonts w:ascii="Times New Roman" w:eastAsia="Calibri" w:hAnsi="Times New Roman" w:cs="Times New Roman"/>
          <w:sz w:val="26"/>
          <w:szCs w:val="26"/>
        </w:rPr>
        <w:t>forty-mile</w:t>
      </w:r>
      <w:r w:rsidRPr="00CA551F">
        <w:rPr>
          <w:rFonts w:ascii="Times New Roman" w:eastAsia="Calibri" w:hAnsi="Times New Roman" w:cs="Times New Roman"/>
          <w:sz w:val="26"/>
          <w:szCs w:val="26"/>
        </w:rPr>
        <w:t xml:space="preserve"> Revolution Pipeline, including portions in which ETC has agreed to perform ILIs, is classified as a Class 1 gathering line that is not subject to </w:t>
      </w:r>
      <w:r w:rsidRPr="00CA551F">
        <w:rPr>
          <w:rFonts w:ascii="Times New Roman" w:eastAsia="Calibri" w:hAnsi="Times New Roman" w:cs="Times New Roman"/>
          <w:i/>
          <w:iCs/>
          <w:sz w:val="26"/>
          <w:szCs w:val="26"/>
        </w:rPr>
        <w:t>any</w:t>
      </w:r>
      <w:r w:rsidRPr="00CA551F">
        <w:rPr>
          <w:rFonts w:ascii="Times New Roman" w:eastAsia="Calibri" w:hAnsi="Times New Roman" w:cs="Times New Roman"/>
          <w:sz w:val="26"/>
          <w:szCs w:val="26"/>
        </w:rPr>
        <w:t xml:space="preserve"> of the Federal pipeline safety regulations.  The ILI settlement term alone produces a more favorable outcome than any result that would be acquired through litigation as I&amp;E likely would not have been able to obtain relief outside of what the law and regulations prescribe.</w:t>
      </w:r>
      <w:r w:rsidR="000E5BDA" w:rsidRPr="00CA551F">
        <w:rPr>
          <w:rFonts w:ascii="Times New Roman" w:eastAsia="Calibri" w:hAnsi="Times New Roman" w:cs="Times New Roman"/>
          <w:sz w:val="26"/>
          <w:szCs w:val="26"/>
        </w:rPr>
        <w:t xml:space="preserve">  I&amp;E Statement in Support at 13.  </w:t>
      </w:r>
    </w:p>
    <w:p w14:paraId="5A95B14F" w14:textId="77777777" w:rsidR="00912F66" w:rsidRPr="00CA551F" w:rsidRDefault="00912F66" w:rsidP="00DA2032">
      <w:pPr>
        <w:spacing w:after="0" w:line="360" w:lineRule="auto"/>
        <w:ind w:firstLine="1440"/>
        <w:rPr>
          <w:rFonts w:ascii="Times New Roman" w:eastAsia="Calibri" w:hAnsi="Times New Roman" w:cs="Times New Roman"/>
          <w:sz w:val="26"/>
          <w:szCs w:val="26"/>
        </w:rPr>
      </w:pPr>
    </w:p>
    <w:p w14:paraId="1B967408" w14:textId="2051F930" w:rsidR="00FA0A9B" w:rsidRPr="00CA551F" w:rsidRDefault="00FA0A9B" w:rsidP="00DA2032">
      <w:pPr>
        <w:spacing w:after="0" w:line="360" w:lineRule="auto"/>
        <w:ind w:firstLine="1440"/>
        <w:rPr>
          <w:rFonts w:ascii="Times New Roman" w:eastAsia="Calibri" w:hAnsi="Times New Roman" w:cs="Times New Roman"/>
          <w:sz w:val="26"/>
          <w:szCs w:val="26"/>
        </w:rPr>
      </w:pPr>
      <w:r w:rsidRPr="00CA551F">
        <w:rPr>
          <w:rFonts w:ascii="Times New Roman" w:eastAsia="Calibri" w:hAnsi="Times New Roman" w:cs="Times New Roman"/>
          <w:sz w:val="26"/>
          <w:szCs w:val="26"/>
        </w:rPr>
        <w:t>The fifth factor to be considered relates to the number of customers affected by the Company's actions and the duration of the violations.  52 Pa. Code §</w:t>
      </w:r>
      <w:r w:rsidR="00CA551F">
        <w:rPr>
          <w:rFonts w:ascii="Times New Roman" w:eastAsia="Calibri" w:hAnsi="Times New Roman" w:cs="Times New Roman"/>
          <w:sz w:val="26"/>
          <w:szCs w:val="26"/>
        </w:rPr>
        <w:t> </w:t>
      </w:r>
      <w:r w:rsidRPr="00CA551F">
        <w:rPr>
          <w:rFonts w:ascii="Times New Roman" w:eastAsia="Calibri" w:hAnsi="Times New Roman" w:cs="Times New Roman"/>
          <w:sz w:val="26"/>
          <w:szCs w:val="26"/>
        </w:rPr>
        <w:t xml:space="preserve">69.1201(c)(5).  In this case, I&amp;E asserts that the primary violations occurred during the construction of the Revolution Pipeline, which took place between 2016 and 2018.  The consequence of these violations resulted in the pipeline failure and subsequent fire, which </w:t>
      </w:r>
      <w:r w:rsidRPr="00CA551F">
        <w:rPr>
          <w:rFonts w:ascii="Times New Roman" w:eastAsia="Calibri" w:hAnsi="Times New Roman" w:cs="Times New Roman"/>
          <w:sz w:val="26"/>
          <w:szCs w:val="26"/>
        </w:rPr>
        <w:lastRenderedPageBreak/>
        <w:t>endured for approximately two hours on September 10, 2018</w:t>
      </w:r>
      <w:r w:rsidR="008A106D" w:rsidRPr="00CA551F">
        <w:rPr>
          <w:rFonts w:ascii="Times New Roman" w:eastAsia="Calibri" w:hAnsi="Times New Roman" w:cs="Times New Roman"/>
          <w:sz w:val="26"/>
          <w:szCs w:val="26"/>
        </w:rPr>
        <w:t>,</w:t>
      </w:r>
      <w:r w:rsidRPr="00CA551F">
        <w:rPr>
          <w:rFonts w:ascii="Times New Roman" w:eastAsia="Calibri" w:hAnsi="Times New Roman" w:cs="Times New Roman"/>
          <w:sz w:val="26"/>
          <w:szCs w:val="26"/>
        </w:rPr>
        <w:t xml:space="preserve"> and impacted the public.  The residents of approximately forty-nine properties were forced to evacuate and one family lost their home entirely.  The fire also destroyed six transmission towers and a power line.  Natural gas was not yet being transported to customers at the time of the incident as the pipeline was being brought up to optimal operating pressure.  However, ETC’s customers experienced delays resulting from the pipeline failure as ETC was forced to re-route and reconstruct the failed segment of the Revolution Pipeline. </w:t>
      </w:r>
      <w:r w:rsidR="00AE0848" w:rsidRPr="00CA551F">
        <w:rPr>
          <w:rFonts w:ascii="Times New Roman" w:eastAsia="Calibri" w:hAnsi="Times New Roman" w:cs="Times New Roman"/>
          <w:sz w:val="26"/>
          <w:szCs w:val="26"/>
        </w:rPr>
        <w:t xml:space="preserve"> I&amp;E Statement in Support at 14-15.  </w:t>
      </w:r>
    </w:p>
    <w:p w14:paraId="51515314" w14:textId="77777777" w:rsidR="00912F66" w:rsidRPr="00CA551F" w:rsidRDefault="00912F66" w:rsidP="00DA2032">
      <w:pPr>
        <w:spacing w:after="0" w:line="360" w:lineRule="auto"/>
        <w:ind w:firstLine="1440"/>
        <w:rPr>
          <w:rFonts w:ascii="Times New Roman" w:eastAsia="Calibri" w:hAnsi="Times New Roman" w:cs="Times New Roman"/>
          <w:sz w:val="26"/>
          <w:szCs w:val="26"/>
        </w:rPr>
      </w:pPr>
    </w:p>
    <w:p w14:paraId="75EE134C" w14:textId="0CD5B6B5" w:rsidR="00FA0A9B" w:rsidRPr="00CA551F" w:rsidRDefault="00FA0A9B" w:rsidP="00DA2032">
      <w:pPr>
        <w:tabs>
          <w:tab w:val="num" w:pos="1440"/>
        </w:tabs>
        <w:spacing w:after="0" w:line="360" w:lineRule="auto"/>
        <w:ind w:firstLine="1440"/>
        <w:rPr>
          <w:rFonts w:ascii="Times New Roman" w:eastAsia="Calibri" w:hAnsi="Times New Roman" w:cs="Times New Roman"/>
          <w:sz w:val="26"/>
          <w:szCs w:val="26"/>
        </w:rPr>
      </w:pPr>
      <w:r w:rsidRPr="00CA551F">
        <w:rPr>
          <w:rFonts w:ascii="Times New Roman" w:eastAsia="Calibri" w:hAnsi="Times New Roman" w:cs="Times New Roman"/>
          <w:sz w:val="26"/>
          <w:szCs w:val="26"/>
        </w:rPr>
        <w:t xml:space="preserve">The sixth factor to be considered relates to the compliance history of ETC.  52 Pa. Code § 69.1201(c)(6).  An isolated incident from an otherwise compliant company may result in a lower penalty, whereas frequent, recurrent violations by a company may result in a higher penalty.  </w:t>
      </w:r>
      <w:r w:rsidRPr="00CA551F">
        <w:rPr>
          <w:rFonts w:ascii="Times New Roman" w:eastAsia="Calibri" w:hAnsi="Times New Roman" w:cs="Times New Roman"/>
          <w:i/>
          <w:sz w:val="26"/>
          <w:szCs w:val="26"/>
        </w:rPr>
        <w:t>Id.</w:t>
      </w:r>
      <w:r w:rsidRPr="00CA551F">
        <w:rPr>
          <w:rFonts w:ascii="Times New Roman" w:eastAsia="Calibri" w:hAnsi="Times New Roman" w:cs="Times New Roman"/>
          <w:sz w:val="26"/>
          <w:szCs w:val="26"/>
        </w:rPr>
        <w:t xml:space="preserve">  Energy Transfer Company d/b/a ETC Northeast Pipeline LLC</w:t>
      </w:r>
      <w:r w:rsidRPr="00CA551F">
        <w:rPr>
          <w:rFonts w:ascii="Times New Roman" w:eastAsia="Calibri" w:hAnsi="Times New Roman" w:cs="Times New Roman"/>
          <w:sz w:val="26"/>
          <w:szCs w:val="26"/>
          <w:vertAlign w:val="superscript"/>
        </w:rPr>
        <w:footnoteReference w:id="18"/>
      </w:r>
      <w:r w:rsidRPr="00CA551F">
        <w:rPr>
          <w:rFonts w:ascii="Times New Roman" w:eastAsia="Calibri" w:hAnsi="Times New Roman" w:cs="Times New Roman"/>
          <w:sz w:val="26"/>
          <w:szCs w:val="26"/>
        </w:rPr>
        <w:t xml:space="preserve"> has been the subject of three formal complaint proceedings before the Commission that were initiated by property owners whose properties either border or include an easement for the Revolution Pipeline.  </w:t>
      </w:r>
      <w:r w:rsidRPr="00CA551F">
        <w:rPr>
          <w:rFonts w:ascii="Times New Roman" w:eastAsia="Calibri" w:hAnsi="Times New Roman" w:cs="Times New Roman"/>
          <w:i/>
          <w:iCs/>
          <w:sz w:val="26"/>
          <w:szCs w:val="26"/>
        </w:rPr>
        <w:t xml:space="preserve">See Mark </w:t>
      </w:r>
      <w:proofErr w:type="spellStart"/>
      <w:r w:rsidRPr="00CA551F">
        <w:rPr>
          <w:rFonts w:ascii="Times New Roman" w:eastAsia="Calibri" w:hAnsi="Times New Roman" w:cs="Times New Roman"/>
          <w:i/>
          <w:iCs/>
          <w:sz w:val="26"/>
          <w:szCs w:val="26"/>
        </w:rPr>
        <w:t>Iancono</w:t>
      </w:r>
      <w:proofErr w:type="spellEnd"/>
      <w:r w:rsidRPr="00CA551F">
        <w:rPr>
          <w:rFonts w:ascii="Times New Roman" w:eastAsia="Calibri" w:hAnsi="Times New Roman" w:cs="Times New Roman"/>
          <w:i/>
          <w:iCs/>
          <w:sz w:val="26"/>
          <w:szCs w:val="26"/>
        </w:rPr>
        <w:t xml:space="preserve"> v. Energy Transfer Company</w:t>
      </w:r>
      <w:r w:rsidRPr="00CA551F">
        <w:rPr>
          <w:rFonts w:ascii="Times New Roman" w:eastAsia="Calibri" w:hAnsi="Times New Roman" w:cs="Times New Roman"/>
          <w:sz w:val="26"/>
          <w:szCs w:val="26"/>
        </w:rPr>
        <w:t xml:space="preserve">, Docket No. C-2018-3003645; </w:t>
      </w:r>
      <w:r w:rsidRPr="00CA551F">
        <w:rPr>
          <w:rFonts w:ascii="Times New Roman" w:eastAsia="Calibri" w:hAnsi="Times New Roman" w:cs="Times New Roman"/>
          <w:i/>
          <w:iCs/>
          <w:sz w:val="26"/>
          <w:szCs w:val="26"/>
        </w:rPr>
        <w:t>Michelle Lutz v. Energy Transfer Company</w:t>
      </w:r>
      <w:r w:rsidRPr="00CA551F">
        <w:rPr>
          <w:rFonts w:ascii="Times New Roman" w:eastAsia="Calibri" w:hAnsi="Times New Roman" w:cs="Times New Roman"/>
          <w:sz w:val="26"/>
          <w:szCs w:val="26"/>
        </w:rPr>
        <w:t>, Docket No. C</w:t>
      </w:r>
      <w:r w:rsidR="0070735E">
        <w:rPr>
          <w:rFonts w:ascii="Times New Roman" w:eastAsia="Calibri" w:hAnsi="Times New Roman" w:cs="Times New Roman"/>
          <w:sz w:val="26"/>
          <w:szCs w:val="26"/>
        </w:rPr>
        <w:noBreakHyphen/>
      </w:r>
      <w:r w:rsidRPr="00CA551F">
        <w:rPr>
          <w:rFonts w:ascii="Times New Roman" w:eastAsia="Calibri" w:hAnsi="Times New Roman" w:cs="Times New Roman"/>
          <w:sz w:val="26"/>
          <w:szCs w:val="26"/>
        </w:rPr>
        <w:t xml:space="preserve">2019-3014395; and </w:t>
      </w:r>
      <w:r w:rsidRPr="00CA551F">
        <w:rPr>
          <w:rFonts w:ascii="Times New Roman" w:eastAsia="Calibri" w:hAnsi="Times New Roman" w:cs="Times New Roman"/>
          <w:i/>
          <w:iCs/>
          <w:sz w:val="26"/>
          <w:szCs w:val="26"/>
        </w:rPr>
        <w:t>Michelle Lutz v. Energy Transfer Company</w:t>
      </w:r>
      <w:r w:rsidRPr="00CA551F">
        <w:rPr>
          <w:rFonts w:ascii="Times New Roman" w:eastAsia="Calibri" w:hAnsi="Times New Roman" w:cs="Times New Roman"/>
          <w:sz w:val="26"/>
          <w:szCs w:val="26"/>
        </w:rPr>
        <w:t>, Docket No. C</w:t>
      </w:r>
      <w:r w:rsidR="0070735E">
        <w:rPr>
          <w:rFonts w:ascii="Times New Roman" w:eastAsia="Calibri" w:hAnsi="Times New Roman" w:cs="Times New Roman"/>
          <w:sz w:val="26"/>
          <w:szCs w:val="26"/>
        </w:rPr>
        <w:noBreakHyphen/>
      </w:r>
      <w:r w:rsidRPr="00CA551F">
        <w:rPr>
          <w:rFonts w:ascii="Times New Roman" w:eastAsia="Calibri" w:hAnsi="Times New Roman" w:cs="Times New Roman"/>
          <w:sz w:val="26"/>
          <w:szCs w:val="26"/>
        </w:rPr>
        <w:t>2020</w:t>
      </w:r>
      <w:r w:rsidR="0070735E">
        <w:rPr>
          <w:rFonts w:ascii="Times New Roman" w:eastAsia="Calibri" w:hAnsi="Times New Roman" w:cs="Times New Roman"/>
          <w:sz w:val="26"/>
          <w:szCs w:val="26"/>
        </w:rPr>
        <w:noBreakHyphen/>
      </w:r>
      <w:r w:rsidRPr="00CA551F">
        <w:rPr>
          <w:rFonts w:ascii="Times New Roman" w:eastAsia="Calibri" w:hAnsi="Times New Roman" w:cs="Times New Roman"/>
          <w:sz w:val="26"/>
          <w:szCs w:val="26"/>
        </w:rPr>
        <w:t xml:space="preserve">3019394.  All three matters were resolved by the filing of Certificates of Satisfaction pursuant to 52 Pa. Code § 5.24(b).  The instant matter is the first I&amp;E investigation of ETC resulting in findings of alleged violations of the Federal pipeline safety regulations.  </w:t>
      </w:r>
      <w:r w:rsidR="0026588E" w:rsidRPr="00CA551F">
        <w:rPr>
          <w:rFonts w:ascii="Times New Roman" w:eastAsia="Calibri" w:hAnsi="Times New Roman" w:cs="Times New Roman"/>
          <w:sz w:val="26"/>
          <w:szCs w:val="26"/>
        </w:rPr>
        <w:t xml:space="preserve">I&amp;E Statement in Support at 15.  </w:t>
      </w:r>
    </w:p>
    <w:p w14:paraId="19D3A15D" w14:textId="77777777" w:rsidR="00912F66" w:rsidRPr="00CA551F" w:rsidRDefault="00912F66" w:rsidP="00DA2032">
      <w:pPr>
        <w:tabs>
          <w:tab w:val="num" w:pos="1440"/>
        </w:tabs>
        <w:spacing w:after="0" w:line="360" w:lineRule="auto"/>
        <w:ind w:firstLine="1440"/>
        <w:rPr>
          <w:rFonts w:ascii="Times New Roman" w:eastAsia="Calibri" w:hAnsi="Times New Roman" w:cs="Times New Roman"/>
          <w:sz w:val="26"/>
          <w:szCs w:val="26"/>
        </w:rPr>
      </w:pPr>
    </w:p>
    <w:p w14:paraId="496733E2" w14:textId="6E8E790C" w:rsidR="00FA0A9B" w:rsidRPr="00CA551F" w:rsidRDefault="00FA0A9B" w:rsidP="00DA2032">
      <w:pPr>
        <w:spacing w:after="0" w:line="360" w:lineRule="auto"/>
        <w:ind w:firstLine="1440"/>
        <w:rPr>
          <w:rFonts w:ascii="Times New Roman" w:eastAsia="Calibri" w:hAnsi="Times New Roman" w:cs="Times New Roman"/>
          <w:sz w:val="26"/>
          <w:szCs w:val="26"/>
          <w:lang w:eastAsia="x-none"/>
        </w:rPr>
      </w:pPr>
      <w:r w:rsidRPr="00CA551F">
        <w:rPr>
          <w:rFonts w:ascii="Times New Roman" w:eastAsia="Calibri" w:hAnsi="Times New Roman" w:cs="Times New Roman"/>
          <w:sz w:val="26"/>
          <w:szCs w:val="26"/>
          <w:lang w:val="x-none" w:eastAsia="x-none"/>
        </w:rPr>
        <w:t xml:space="preserve">The seventh factor to be considered relates to whether the </w:t>
      </w:r>
      <w:r w:rsidRPr="00CA551F">
        <w:rPr>
          <w:rFonts w:ascii="Times New Roman" w:eastAsia="Calibri" w:hAnsi="Times New Roman" w:cs="Times New Roman"/>
          <w:sz w:val="26"/>
          <w:szCs w:val="26"/>
          <w:lang w:eastAsia="x-none"/>
        </w:rPr>
        <w:t>Company</w:t>
      </w:r>
      <w:r w:rsidRPr="00CA551F">
        <w:rPr>
          <w:rFonts w:ascii="Times New Roman" w:eastAsia="Calibri" w:hAnsi="Times New Roman" w:cs="Times New Roman"/>
          <w:sz w:val="26"/>
          <w:szCs w:val="26"/>
          <w:lang w:val="x-none" w:eastAsia="x-none"/>
        </w:rPr>
        <w:t xml:space="preserve"> cooperated with the Commission's investigation.</w:t>
      </w:r>
      <w:r w:rsidRPr="00CA551F">
        <w:rPr>
          <w:rFonts w:ascii="Times New Roman" w:eastAsia="Calibri" w:hAnsi="Times New Roman" w:cs="Times New Roman"/>
          <w:sz w:val="26"/>
          <w:szCs w:val="26"/>
          <w:lang w:eastAsia="x-none"/>
        </w:rPr>
        <w:t xml:space="preserve">  </w:t>
      </w:r>
      <w:r w:rsidRPr="00CA551F">
        <w:rPr>
          <w:rFonts w:ascii="Times New Roman" w:eastAsia="Calibri" w:hAnsi="Times New Roman" w:cs="Times New Roman"/>
          <w:sz w:val="26"/>
          <w:szCs w:val="26"/>
          <w:lang w:val="x-none" w:eastAsia="x-none"/>
        </w:rPr>
        <w:t>52 Pa. Code § 69.1201(c)(7).</w:t>
      </w:r>
      <w:r w:rsidRPr="00CA551F">
        <w:rPr>
          <w:rFonts w:ascii="Times New Roman" w:eastAsia="Calibri" w:hAnsi="Times New Roman" w:cs="Times New Roman"/>
          <w:sz w:val="26"/>
          <w:szCs w:val="26"/>
          <w:lang w:eastAsia="x-none"/>
        </w:rPr>
        <w:t xml:space="preserve">  I&amp;E submits that ETC fully cooperated in the investigation and settlement process in this </w:t>
      </w:r>
      <w:r w:rsidRPr="00CA551F">
        <w:rPr>
          <w:rFonts w:ascii="Times New Roman" w:eastAsia="Calibri" w:hAnsi="Times New Roman" w:cs="Times New Roman"/>
          <w:sz w:val="26"/>
          <w:szCs w:val="26"/>
          <w:lang w:eastAsia="x-none"/>
        </w:rPr>
        <w:lastRenderedPageBreak/>
        <w:t>matter and that such cooperation demonstrates a commitment consistent with public safety goals and objectives.</w:t>
      </w:r>
      <w:r w:rsidR="00D82294" w:rsidRPr="00CA551F">
        <w:rPr>
          <w:rFonts w:ascii="Times New Roman" w:eastAsia="Calibri" w:hAnsi="Times New Roman" w:cs="Times New Roman"/>
          <w:sz w:val="26"/>
          <w:szCs w:val="26"/>
          <w:lang w:eastAsia="x-none"/>
        </w:rPr>
        <w:t xml:space="preserve">  I&amp;E Statement in Support at 15.  </w:t>
      </w:r>
    </w:p>
    <w:p w14:paraId="0D32EE0C" w14:textId="77777777" w:rsidR="00912F66" w:rsidRPr="00CA551F" w:rsidRDefault="00912F66" w:rsidP="00DA2032">
      <w:pPr>
        <w:spacing w:after="0" w:line="360" w:lineRule="auto"/>
        <w:ind w:firstLine="1440"/>
        <w:rPr>
          <w:rFonts w:ascii="Times New Roman" w:eastAsia="Calibri" w:hAnsi="Times New Roman" w:cs="Times New Roman"/>
          <w:sz w:val="26"/>
          <w:szCs w:val="26"/>
          <w:lang w:eastAsia="x-none"/>
        </w:rPr>
      </w:pPr>
    </w:p>
    <w:p w14:paraId="173E46E3" w14:textId="7826A1B2" w:rsidR="00FA0A9B" w:rsidRPr="00CA551F" w:rsidRDefault="00FA0A9B" w:rsidP="00DA2032">
      <w:pPr>
        <w:tabs>
          <w:tab w:val="num" w:pos="1440"/>
        </w:tabs>
        <w:spacing w:after="0" w:line="360" w:lineRule="auto"/>
        <w:ind w:firstLine="1440"/>
        <w:rPr>
          <w:rFonts w:ascii="Times New Roman" w:eastAsia="Calibri" w:hAnsi="Times New Roman" w:cs="Times New Roman"/>
          <w:sz w:val="26"/>
          <w:szCs w:val="26"/>
        </w:rPr>
      </w:pPr>
      <w:r w:rsidRPr="00CA551F">
        <w:rPr>
          <w:rFonts w:ascii="Times New Roman" w:eastAsia="Calibri" w:hAnsi="Times New Roman" w:cs="Times New Roman"/>
          <w:sz w:val="26"/>
          <w:szCs w:val="26"/>
        </w:rPr>
        <w:t xml:space="preserve">The eighth factor to be considered is the appropriate settlement amount necessary to deter future violations.  52 Pa. Code § 69.1201(c)(8).  </w:t>
      </w:r>
      <w:r w:rsidR="008800E6" w:rsidRPr="00CA551F">
        <w:rPr>
          <w:rFonts w:ascii="Times New Roman" w:eastAsia="Calibri" w:hAnsi="Times New Roman" w:cs="Times New Roman"/>
          <w:sz w:val="26"/>
          <w:szCs w:val="26"/>
        </w:rPr>
        <w:t xml:space="preserve">We find </w:t>
      </w:r>
      <w:r w:rsidRPr="00CA551F">
        <w:rPr>
          <w:rFonts w:ascii="Times New Roman" w:eastAsia="Calibri" w:hAnsi="Times New Roman" w:cs="Times New Roman"/>
          <w:sz w:val="26"/>
          <w:szCs w:val="26"/>
        </w:rPr>
        <w:t xml:space="preserve">that a civil penalty amount of $1,000,000, which may not be claimed as a tax deduction, in combination with the monetary cost of ETC’s performance of all of the remedial measures, notably the estimated cost of $975,000 related to operating at least six (6) ILIs on the Revolution Pipeline, </w:t>
      </w:r>
      <w:r w:rsidR="007B0CDA" w:rsidRPr="00CA551F">
        <w:rPr>
          <w:rFonts w:ascii="Times New Roman" w:eastAsia="Calibri" w:hAnsi="Times New Roman" w:cs="Times New Roman"/>
          <w:sz w:val="26"/>
          <w:szCs w:val="26"/>
        </w:rPr>
        <w:t>will be a</w:t>
      </w:r>
      <w:r w:rsidRPr="00CA551F">
        <w:rPr>
          <w:rFonts w:ascii="Times New Roman" w:eastAsia="Calibri" w:hAnsi="Times New Roman" w:cs="Times New Roman"/>
          <w:sz w:val="26"/>
          <w:szCs w:val="26"/>
        </w:rPr>
        <w:t xml:space="preserve"> sufficient deter</w:t>
      </w:r>
      <w:r w:rsidR="007B0CDA" w:rsidRPr="00CA551F">
        <w:rPr>
          <w:rFonts w:ascii="Times New Roman" w:eastAsia="Calibri" w:hAnsi="Times New Roman" w:cs="Times New Roman"/>
          <w:sz w:val="26"/>
          <w:szCs w:val="26"/>
        </w:rPr>
        <w:t>rent to</w:t>
      </w:r>
      <w:r w:rsidRPr="00CA551F">
        <w:rPr>
          <w:rFonts w:ascii="Times New Roman" w:eastAsia="Calibri" w:hAnsi="Times New Roman" w:cs="Times New Roman"/>
          <w:sz w:val="26"/>
          <w:szCs w:val="26"/>
        </w:rPr>
        <w:t xml:space="preserve"> ETC </w:t>
      </w:r>
      <w:r w:rsidR="003252B7" w:rsidRPr="00CA551F">
        <w:rPr>
          <w:rFonts w:ascii="Times New Roman" w:eastAsia="Calibri" w:hAnsi="Times New Roman" w:cs="Times New Roman"/>
          <w:sz w:val="26"/>
          <w:szCs w:val="26"/>
        </w:rPr>
        <w:t xml:space="preserve">to prevent similar occurrences in the </w:t>
      </w:r>
      <w:r w:rsidRPr="00CA551F">
        <w:rPr>
          <w:rFonts w:ascii="Times New Roman" w:eastAsia="Calibri" w:hAnsi="Times New Roman" w:cs="Times New Roman"/>
          <w:sz w:val="26"/>
          <w:szCs w:val="26"/>
        </w:rPr>
        <w:t>future</w:t>
      </w:r>
      <w:r w:rsidR="003252B7" w:rsidRPr="00CA551F">
        <w:rPr>
          <w:rFonts w:ascii="Times New Roman" w:eastAsia="Calibri" w:hAnsi="Times New Roman" w:cs="Times New Roman"/>
          <w:sz w:val="26"/>
          <w:szCs w:val="26"/>
        </w:rPr>
        <w:t>.</w:t>
      </w:r>
      <w:r w:rsidR="00D82294" w:rsidRPr="00CA551F">
        <w:rPr>
          <w:rFonts w:ascii="Times New Roman" w:eastAsia="Calibri" w:hAnsi="Times New Roman" w:cs="Times New Roman"/>
          <w:sz w:val="26"/>
          <w:szCs w:val="26"/>
        </w:rPr>
        <w:t xml:space="preserve">  </w:t>
      </w:r>
      <w:r w:rsidR="00565F68" w:rsidRPr="00CA551F">
        <w:rPr>
          <w:rFonts w:ascii="Times New Roman" w:eastAsia="Calibri" w:hAnsi="Times New Roman" w:cs="Times New Roman"/>
          <w:sz w:val="26"/>
          <w:szCs w:val="26"/>
        </w:rPr>
        <w:t xml:space="preserve">I&amp;E Statement in Support at 16.  </w:t>
      </w:r>
    </w:p>
    <w:p w14:paraId="21370ACF" w14:textId="77777777" w:rsidR="00912F66" w:rsidRPr="00CA551F" w:rsidRDefault="00912F66" w:rsidP="00DA2032">
      <w:pPr>
        <w:tabs>
          <w:tab w:val="num" w:pos="1440"/>
        </w:tabs>
        <w:spacing w:after="0" w:line="360" w:lineRule="auto"/>
        <w:ind w:firstLine="1440"/>
        <w:rPr>
          <w:rFonts w:ascii="Times New Roman" w:eastAsia="Calibri" w:hAnsi="Times New Roman" w:cs="Times New Roman"/>
          <w:sz w:val="26"/>
          <w:szCs w:val="26"/>
        </w:rPr>
      </w:pPr>
    </w:p>
    <w:p w14:paraId="56DBCBB1" w14:textId="552FC9EB" w:rsidR="00F8529E" w:rsidRPr="00CA551F" w:rsidRDefault="00FA0A9B" w:rsidP="0070735E">
      <w:pPr>
        <w:spacing w:after="0" w:line="360" w:lineRule="auto"/>
        <w:ind w:firstLine="1440"/>
        <w:rPr>
          <w:rFonts w:ascii="Times New Roman" w:hAnsi="Times New Roman" w:cs="Times New Roman"/>
          <w:sz w:val="26"/>
          <w:szCs w:val="26"/>
        </w:rPr>
      </w:pPr>
      <w:r w:rsidRPr="00CA551F">
        <w:rPr>
          <w:rFonts w:ascii="Times New Roman" w:eastAsia="Calibri" w:hAnsi="Times New Roman" w:cs="Times New Roman"/>
          <w:sz w:val="26"/>
          <w:szCs w:val="26"/>
        </w:rPr>
        <w:t xml:space="preserve">The ninth factor to be considered relates to past Commission decisions in similar situations.  52 Pa. Code § 69.1201(c)(9).  </w:t>
      </w:r>
      <w:r w:rsidR="00F8529E" w:rsidRPr="00CA551F">
        <w:rPr>
          <w:rFonts w:ascii="Times New Roman" w:eastAsia="Times New Roman" w:hAnsi="Times New Roman" w:cs="Times New Roman"/>
          <w:sz w:val="26"/>
          <w:szCs w:val="26"/>
        </w:rPr>
        <w:t xml:space="preserve">We note that the civil penalty of $1,000,000 is </w:t>
      </w:r>
      <w:r w:rsidR="00F56D0A" w:rsidRPr="00CA551F">
        <w:rPr>
          <w:rFonts w:ascii="Times New Roman" w:eastAsia="Times New Roman" w:hAnsi="Times New Roman" w:cs="Times New Roman"/>
          <w:sz w:val="26"/>
          <w:szCs w:val="26"/>
        </w:rPr>
        <w:t>comparable</w:t>
      </w:r>
      <w:r w:rsidR="00F8529E" w:rsidRPr="00CA551F">
        <w:rPr>
          <w:rFonts w:ascii="Times New Roman" w:eastAsia="Times New Roman" w:hAnsi="Times New Roman" w:cs="Times New Roman"/>
          <w:sz w:val="26"/>
          <w:szCs w:val="26"/>
        </w:rPr>
        <w:t xml:space="preserve"> to that in </w:t>
      </w:r>
      <w:r w:rsidR="00F8529E" w:rsidRPr="00CA551F">
        <w:rPr>
          <w:rFonts w:ascii="Times New Roman" w:eastAsia="Times New Roman" w:hAnsi="Times New Roman" w:cs="Times New Roman"/>
          <w:i/>
          <w:iCs/>
          <w:sz w:val="26"/>
          <w:szCs w:val="26"/>
        </w:rPr>
        <w:t>UGI Penn Natural</w:t>
      </w:r>
      <w:r w:rsidR="00F8529E" w:rsidRPr="00CA551F">
        <w:rPr>
          <w:rFonts w:ascii="Times New Roman" w:eastAsia="Times New Roman" w:hAnsi="Times New Roman" w:cs="Times New Roman"/>
          <w:sz w:val="26"/>
          <w:szCs w:val="26"/>
        </w:rPr>
        <w:t xml:space="preserve"> and ETC has agreed to additional measures projected to cost $975,000.  </w:t>
      </w:r>
      <w:r w:rsidR="00F8529E" w:rsidRPr="00CA551F">
        <w:rPr>
          <w:rFonts w:ascii="Times New Roman" w:eastAsia="Times New Roman" w:hAnsi="Times New Roman" w:cs="Times New Roman"/>
          <w:i/>
          <w:iCs/>
          <w:sz w:val="26"/>
          <w:szCs w:val="26"/>
        </w:rPr>
        <w:t>UGI Penn Natural</w:t>
      </w:r>
      <w:r w:rsidR="00F8529E" w:rsidRPr="00CA551F">
        <w:rPr>
          <w:rFonts w:ascii="Times New Roman" w:eastAsia="Times New Roman" w:hAnsi="Times New Roman" w:cs="Times New Roman"/>
          <w:sz w:val="26"/>
          <w:szCs w:val="26"/>
        </w:rPr>
        <w:t xml:space="preserve"> was the first case before the Commission that involved gas safety violations that occurred after the amendment to Section 3301(c) of the Code, 66 Pa. C.S. § 3301(c), which increased the maximum civil penalty the Commission is authorized to levy to $2,000,000.</w:t>
      </w:r>
      <w:r w:rsidR="00F8529E" w:rsidRPr="00CA551F">
        <w:rPr>
          <w:rStyle w:val="FootnoteReference"/>
          <w:rFonts w:ascii="Times New Roman" w:eastAsia="Times New Roman" w:hAnsi="Times New Roman" w:cs="Times New Roman"/>
          <w:sz w:val="26"/>
          <w:szCs w:val="26"/>
        </w:rPr>
        <w:footnoteReference w:id="19"/>
      </w:r>
      <w:r w:rsidR="00F8529E" w:rsidRPr="00CA551F">
        <w:rPr>
          <w:rFonts w:ascii="Times New Roman" w:eastAsia="Times New Roman" w:hAnsi="Times New Roman" w:cs="Times New Roman"/>
          <w:sz w:val="26"/>
          <w:szCs w:val="26"/>
        </w:rPr>
        <w:t xml:space="preserve">  The total of $1,975,000 is quite near the limit of $2,000,000 as set by </w:t>
      </w:r>
      <w:r w:rsidR="00F8529E" w:rsidRPr="00CA551F">
        <w:rPr>
          <w:rFonts w:ascii="Times New Roman" w:hAnsi="Times New Roman" w:cs="Times New Roman"/>
          <w:sz w:val="26"/>
          <w:szCs w:val="26"/>
        </w:rPr>
        <w:t>66 Pa. C.S. § 3301(c) as follows:</w:t>
      </w:r>
    </w:p>
    <w:p w14:paraId="492233E5" w14:textId="77777777" w:rsidR="00F8529E" w:rsidRPr="00CA551F" w:rsidRDefault="00F8529E" w:rsidP="0070735E">
      <w:pPr>
        <w:spacing w:after="0" w:line="360" w:lineRule="auto"/>
        <w:rPr>
          <w:rFonts w:ascii="Times New Roman" w:hAnsi="Times New Roman" w:cs="Times New Roman"/>
          <w:sz w:val="26"/>
          <w:szCs w:val="26"/>
        </w:rPr>
      </w:pPr>
    </w:p>
    <w:p w14:paraId="402DB5ED" w14:textId="77777777" w:rsidR="00F8529E" w:rsidRPr="00CA551F" w:rsidRDefault="00F8529E" w:rsidP="0070735E">
      <w:pPr>
        <w:spacing w:after="0" w:line="240" w:lineRule="auto"/>
        <w:ind w:left="1440" w:right="1440"/>
        <w:rPr>
          <w:rFonts w:ascii="Times New Roman" w:hAnsi="Times New Roman" w:cs="Times New Roman"/>
          <w:sz w:val="26"/>
          <w:szCs w:val="26"/>
        </w:rPr>
      </w:pPr>
      <w:r w:rsidRPr="00CA551F">
        <w:rPr>
          <w:rFonts w:ascii="Times New Roman" w:hAnsi="Times New Roman" w:cs="Times New Roman"/>
          <w:b/>
          <w:bCs/>
          <w:sz w:val="26"/>
          <w:szCs w:val="26"/>
        </w:rPr>
        <w:t>(c)  Gas pipeline safety violations.--</w:t>
      </w:r>
      <w:r w:rsidRPr="00CA551F">
        <w:rPr>
          <w:rFonts w:ascii="Times New Roman" w:hAnsi="Times New Roman" w:cs="Times New Roman"/>
          <w:sz w:val="26"/>
          <w:szCs w:val="26"/>
        </w:rPr>
        <w:t>Any person or corporation, defined as a public utility in this part, who violates any provisions of this part governing the safety of pipeline or conduit facilities in the transportation of natural gas, flammable gas, or gas which is toxic or corrosive, or of any regulation or order issued thereunder, shall be subject to a civil penalty of not to exceed $200,000 for each violation for each day that the violation persists, except that the maximum civil penalty shall not exceed $2,000,000 for any related series of violations, or subject to a penalty provided under Federal pipeline safety laws, whichever is greater.</w:t>
      </w:r>
    </w:p>
    <w:p w14:paraId="2F144501" w14:textId="226172DF" w:rsidR="00F8529E" w:rsidRPr="00CA551F" w:rsidRDefault="00F8529E" w:rsidP="00F8529E">
      <w:pPr>
        <w:tabs>
          <w:tab w:val="num" w:pos="1440"/>
        </w:tabs>
        <w:spacing w:after="0" w:line="360" w:lineRule="auto"/>
        <w:ind w:firstLine="1440"/>
        <w:rPr>
          <w:rFonts w:ascii="Times New Roman" w:eastAsia="Times New Roman" w:hAnsi="Times New Roman" w:cs="Times New Roman"/>
          <w:sz w:val="26"/>
          <w:szCs w:val="26"/>
        </w:rPr>
      </w:pPr>
      <w:r w:rsidRPr="00CA551F">
        <w:rPr>
          <w:rFonts w:ascii="Times New Roman" w:eastAsia="Times New Roman" w:hAnsi="Times New Roman" w:cs="Times New Roman"/>
          <w:sz w:val="26"/>
          <w:szCs w:val="26"/>
        </w:rPr>
        <w:lastRenderedPageBreak/>
        <w:t xml:space="preserve">Additionally, the preventative measures totaling $975,000 that ETC has agreed to are not required by the regulations.  </w:t>
      </w:r>
    </w:p>
    <w:p w14:paraId="0F808BA3" w14:textId="77777777" w:rsidR="00060DF5" w:rsidRPr="00CA551F" w:rsidRDefault="00060DF5" w:rsidP="00F8529E">
      <w:pPr>
        <w:tabs>
          <w:tab w:val="num" w:pos="1440"/>
        </w:tabs>
        <w:spacing w:after="0" w:line="360" w:lineRule="auto"/>
        <w:ind w:firstLine="1440"/>
        <w:rPr>
          <w:rFonts w:ascii="Times New Roman" w:eastAsia="Calibri" w:hAnsi="Times New Roman" w:cs="Times New Roman"/>
          <w:sz w:val="26"/>
          <w:szCs w:val="26"/>
        </w:rPr>
      </w:pPr>
    </w:p>
    <w:p w14:paraId="52B1D591" w14:textId="0144B4F2" w:rsidR="00FA0A9B" w:rsidRPr="00CA551F" w:rsidRDefault="00FA0A9B" w:rsidP="00DA2032">
      <w:pPr>
        <w:spacing w:after="0" w:line="360" w:lineRule="auto"/>
        <w:ind w:firstLine="1440"/>
        <w:rPr>
          <w:rFonts w:ascii="Times New Roman" w:eastAsia="Calibri" w:hAnsi="Times New Roman" w:cs="Times New Roman"/>
          <w:sz w:val="26"/>
          <w:szCs w:val="26"/>
        </w:rPr>
      </w:pPr>
      <w:r w:rsidRPr="00CA551F">
        <w:rPr>
          <w:rFonts w:ascii="Times New Roman" w:eastAsia="Calibri" w:hAnsi="Times New Roman" w:cs="Times New Roman"/>
          <w:sz w:val="26"/>
          <w:szCs w:val="26"/>
        </w:rPr>
        <w:t xml:space="preserve">The tenth factor considers “other relevant factors.”  52 Pa. Code § 69.1201(c)(10).  </w:t>
      </w:r>
      <w:r w:rsidR="00C52223" w:rsidRPr="00CA551F">
        <w:rPr>
          <w:rFonts w:ascii="Times New Roman" w:eastAsia="Calibri" w:hAnsi="Times New Roman" w:cs="Times New Roman"/>
          <w:sz w:val="26"/>
          <w:szCs w:val="26"/>
        </w:rPr>
        <w:t xml:space="preserve">We agree with </w:t>
      </w:r>
      <w:r w:rsidRPr="00CA551F">
        <w:rPr>
          <w:rFonts w:ascii="Times New Roman" w:eastAsia="Calibri" w:hAnsi="Times New Roman" w:cs="Times New Roman"/>
          <w:sz w:val="26"/>
          <w:szCs w:val="26"/>
        </w:rPr>
        <w:t xml:space="preserve">I&amp;E </w:t>
      </w:r>
      <w:r w:rsidR="004D752D" w:rsidRPr="00CA551F">
        <w:rPr>
          <w:rFonts w:ascii="Times New Roman" w:eastAsia="Calibri" w:hAnsi="Times New Roman" w:cs="Times New Roman"/>
          <w:sz w:val="26"/>
          <w:szCs w:val="26"/>
        </w:rPr>
        <w:t xml:space="preserve">that </w:t>
      </w:r>
      <w:r w:rsidR="00161B89" w:rsidRPr="00CA551F">
        <w:rPr>
          <w:rFonts w:ascii="Times New Roman" w:eastAsia="Calibri" w:hAnsi="Times New Roman" w:cs="Times New Roman"/>
          <w:sz w:val="26"/>
          <w:szCs w:val="26"/>
        </w:rPr>
        <w:t>t</w:t>
      </w:r>
      <w:r w:rsidRPr="00CA551F">
        <w:rPr>
          <w:rFonts w:ascii="Times New Roman" w:eastAsia="Calibri" w:hAnsi="Times New Roman" w:cs="Times New Roman"/>
          <w:sz w:val="26"/>
          <w:szCs w:val="26"/>
        </w:rPr>
        <w:t xml:space="preserve">he fines and penalties, and other remedial actions resulting from a fully litigated proceeding are difficult to predict and can differ from those that result from a settlement.  Reasonable settlement terms can represent economic and programmatic compromise while allowing the parties to move forward and to focus on implementing the agreed upon remedial actions.  </w:t>
      </w:r>
      <w:r w:rsidR="001A2348" w:rsidRPr="00CA551F">
        <w:rPr>
          <w:rFonts w:ascii="Times New Roman" w:eastAsia="Calibri" w:hAnsi="Times New Roman" w:cs="Times New Roman"/>
          <w:sz w:val="26"/>
          <w:szCs w:val="26"/>
        </w:rPr>
        <w:t xml:space="preserve">We note that the Settlement </w:t>
      </w:r>
      <w:r w:rsidR="003218EA" w:rsidRPr="00CA551F">
        <w:rPr>
          <w:rFonts w:ascii="Times New Roman" w:eastAsia="Calibri" w:hAnsi="Times New Roman" w:cs="Times New Roman"/>
          <w:sz w:val="26"/>
          <w:szCs w:val="26"/>
        </w:rPr>
        <w:t xml:space="preserve">provides </w:t>
      </w:r>
      <w:r w:rsidRPr="00CA551F">
        <w:rPr>
          <w:rFonts w:ascii="Times New Roman" w:eastAsia="Calibri" w:hAnsi="Times New Roman" w:cs="Times New Roman"/>
          <w:sz w:val="26"/>
          <w:szCs w:val="26"/>
        </w:rPr>
        <w:t xml:space="preserve">relief by virtue of this Settlement that </w:t>
      </w:r>
      <w:r w:rsidR="006B323A" w:rsidRPr="00CA551F">
        <w:rPr>
          <w:rFonts w:ascii="Times New Roman" w:eastAsia="Calibri" w:hAnsi="Times New Roman" w:cs="Times New Roman"/>
          <w:sz w:val="26"/>
          <w:szCs w:val="26"/>
        </w:rPr>
        <w:t xml:space="preserve">might not </w:t>
      </w:r>
      <w:r w:rsidRPr="00CA551F">
        <w:rPr>
          <w:rFonts w:ascii="Times New Roman" w:eastAsia="Calibri" w:hAnsi="Times New Roman" w:cs="Times New Roman"/>
          <w:sz w:val="26"/>
          <w:szCs w:val="26"/>
        </w:rPr>
        <w:t xml:space="preserve">otherwise have been </w:t>
      </w:r>
      <w:r w:rsidR="003036A3" w:rsidRPr="00CA551F">
        <w:rPr>
          <w:rFonts w:ascii="Times New Roman" w:eastAsia="Calibri" w:hAnsi="Times New Roman" w:cs="Times New Roman"/>
          <w:sz w:val="26"/>
          <w:szCs w:val="26"/>
        </w:rPr>
        <w:t>obtained</w:t>
      </w:r>
      <w:r w:rsidRPr="00CA551F">
        <w:rPr>
          <w:rFonts w:ascii="Times New Roman" w:eastAsia="Calibri" w:hAnsi="Times New Roman" w:cs="Times New Roman"/>
          <w:sz w:val="26"/>
          <w:szCs w:val="26"/>
        </w:rPr>
        <w:t xml:space="preserve"> had this matter been fully litigated as ETC has agreed to perform measures above and beyond what the applicable regulations require.</w:t>
      </w:r>
      <w:r w:rsidR="00F26417" w:rsidRPr="00CA551F">
        <w:rPr>
          <w:rFonts w:ascii="Times New Roman" w:eastAsia="Calibri" w:hAnsi="Times New Roman" w:cs="Times New Roman"/>
          <w:sz w:val="26"/>
          <w:szCs w:val="26"/>
        </w:rPr>
        <w:t xml:space="preserve">  I&amp;E Statement in Support at 17.  </w:t>
      </w:r>
    </w:p>
    <w:p w14:paraId="44729DA9" w14:textId="77777777" w:rsidR="00F26417" w:rsidRPr="00CA551F" w:rsidRDefault="00F26417" w:rsidP="00DA2032">
      <w:pPr>
        <w:spacing w:after="0" w:line="360" w:lineRule="auto"/>
        <w:ind w:firstLine="1440"/>
        <w:rPr>
          <w:rFonts w:ascii="Times New Roman" w:eastAsia="Calibri" w:hAnsi="Times New Roman" w:cs="Times New Roman"/>
          <w:sz w:val="26"/>
          <w:szCs w:val="26"/>
        </w:rPr>
      </w:pPr>
    </w:p>
    <w:p w14:paraId="10C002B2" w14:textId="77777777" w:rsidR="003B5E93" w:rsidRPr="00CA551F" w:rsidRDefault="003B5E93" w:rsidP="003B5E93">
      <w:pPr>
        <w:spacing w:after="0" w:line="360" w:lineRule="auto"/>
        <w:jc w:val="center"/>
        <w:rPr>
          <w:rFonts w:ascii="Times New Roman" w:eastAsia="Times New Roman" w:hAnsi="Times New Roman" w:cs="Times New Roman"/>
          <w:sz w:val="26"/>
          <w:szCs w:val="26"/>
        </w:rPr>
      </w:pPr>
      <w:r w:rsidRPr="00CA551F">
        <w:rPr>
          <w:rFonts w:ascii="Times New Roman" w:eastAsia="Times New Roman" w:hAnsi="Times New Roman" w:cs="Times New Roman"/>
          <w:b/>
          <w:sz w:val="26"/>
          <w:szCs w:val="26"/>
        </w:rPr>
        <w:t>Conclusion</w:t>
      </w:r>
    </w:p>
    <w:p w14:paraId="31341EC9" w14:textId="77777777" w:rsidR="003B5E93" w:rsidRPr="00CA551F" w:rsidRDefault="003B5E93" w:rsidP="003B5E93">
      <w:pPr>
        <w:spacing w:after="0" w:line="360" w:lineRule="auto"/>
        <w:ind w:firstLine="1440"/>
        <w:rPr>
          <w:rFonts w:ascii="Times New Roman" w:eastAsia="Times New Roman" w:hAnsi="Times New Roman" w:cs="Times New Roman"/>
          <w:sz w:val="26"/>
          <w:szCs w:val="26"/>
        </w:rPr>
      </w:pPr>
    </w:p>
    <w:p w14:paraId="378DE0BC" w14:textId="038B900F" w:rsidR="003B5E93" w:rsidRPr="00CA551F" w:rsidRDefault="003B5E93" w:rsidP="003B5E93">
      <w:pPr>
        <w:spacing w:after="0" w:line="360" w:lineRule="auto"/>
        <w:ind w:firstLine="1440"/>
        <w:rPr>
          <w:rFonts w:ascii="Times New Roman" w:eastAsia="Times New Roman" w:hAnsi="Times New Roman" w:cs="Times New Roman"/>
          <w:sz w:val="26"/>
          <w:szCs w:val="26"/>
        </w:rPr>
      </w:pPr>
      <w:r w:rsidRPr="00CA551F">
        <w:rPr>
          <w:rFonts w:ascii="Times New Roman" w:eastAsia="Times New Roman" w:hAnsi="Times New Roman" w:cs="Times New Roman"/>
          <w:sz w:val="26"/>
          <w:szCs w:val="26"/>
        </w:rPr>
        <w:t xml:space="preserve">It is the Commission’s policy to promote settlements.  52 Pa. Code § 5.231.  The Parties herein have provided the Commission with sufficient information upon which to thoroughly consider the terms of the proposed Settlement.  Based on our review of the record in this case, including the Settlement, the Statements in Support of the Settlement, </w:t>
      </w:r>
      <w:r w:rsidR="00116952" w:rsidRPr="00CA551F">
        <w:rPr>
          <w:rFonts w:ascii="Times New Roman" w:eastAsia="Times New Roman" w:hAnsi="Times New Roman" w:cs="Times New Roman"/>
          <w:sz w:val="26"/>
          <w:szCs w:val="26"/>
        </w:rPr>
        <w:t xml:space="preserve">and </w:t>
      </w:r>
      <w:r w:rsidRPr="00CA551F">
        <w:rPr>
          <w:rFonts w:ascii="Times New Roman" w:eastAsia="Times New Roman" w:hAnsi="Times New Roman" w:cs="Times New Roman"/>
          <w:sz w:val="26"/>
          <w:szCs w:val="26"/>
        </w:rPr>
        <w:t xml:space="preserve">the Comments, we find that the proposed Settlement between I&amp;E and </w:t>
      </w:r>
      <w:r w:rsidR="00116952" w:rsidRPr="00CA551F">
        <w:rPr>
          <w:rFonts w:ascii="Times New Roman" w:eastAsia="Times New Roman" w:hAnsi="Times New Roman" w:cs="Times New Roman"/>
          <w:sz w:val="26"/>
          <w:szCs w:val="26"/>
        </w:rPr>
        <w:t xml:space="preserve">ETC </w:t>
      </w:r>
      <w:r w:rsidRPr="00CA551F">
        <w:rPr>
          <w:rFonts w:ascii="Times New Roman" w:eastAsia="Times New Roman" w:hAnsi="Times New Roman" w:cs="Times New Roman"/>
          <w:sz w:val="26"/>
          <w:szCs w:val="26"/>
        </w:rPr>
        <w:t xml:space="preserve">is in the public interest and merits approval.  </w:t>
      </w:r>
      <w:r w:rsidR="0001570E" w:rsidRPr="00CA551F">
        <w:rPr>
          <w:rFonts w:ascii="Times New Roman" w:eastAsia="Times New Roman" w:hAnsi="Times New Roman" w:cs="Times New Roman"/>
          <w:sz w:val="26"/>
          <w:szCs w:val="26"/>
        </w:rPr>
        <w:t>Accordingly, w</w:t>
      </w:r>
      <w:r w:rsidRPr="00CA551F">
        <w:rPr>
          <w:rFonts w:ascii="Times New Roman" w:eastAsia="Times New Roman" w:hAnsi="Times New Roman" w:cs="Times New Roman"/>
          <w:sz w:val="26"/>
          <w:szCs w:val="26"/>
        </w:rPr>
        <w:t xml:space="preserve">e will approve the Settlement; </w:t>
      </w:r>
      <w:r w:rsidRPr="00CA551F">
        <w:rPr>
          <w:rFonts w:ascii="Times New Roman" w:eastAsia="Times New Roman" w:hAnsi="Times New Roman" w:cs="Times New Roman"/>
          <w:b/>
          <w:sz w:val="26"/>
          <w:szCs w:val="26"/>
        </w:rPr>
        <w:t>THEREFORE</w:t>
      </w:r>
      <w:r w:rsidRPr="00CA551F">
        <w:rPr>
          <w:rFonts w:ascii="Times New Roman" w:eastAsia="Times New Roman" w:hAnsi="Times New Roman" w:cs="Times New Roman"/>
          <w:sz w:val="26"/>
          <w:szCs w:val="26"/>
        </w:rPr>
        <w:t>,</w:t>
      </w:r>
    </w:p>
    <w:p w14:paraId="58F34C5C" w14:textId="77777777" w:rsidR="003B5E93" w:rsidRPr="00CA551F" w:rsidRDefault="003B5E93" w:rsidP="003B5E93">
      <w:pPr>
        <w:spacing w:after="0" w:line="360" w:lineRule="auto"/>
        <w:rPr>
          <w:rFonts w:ascii="Times New Roman" w:eastAsia="Times New Roman" w:hAnsi="Times New Roman" w:cs="Times New Roman"/>
          <w:sz w:val="26"/>
          <w:szCs w:val="26"/>
        </w:rPr>
      </w:pPr>
    </w:p>
    <w:p w14:paraId="08C54AE1" w14:textId="77777777" w:rsidR="003B5E93" w:rsidRPr="00CA551F" w:rsidRDefault="003B5E93" w:rsidP="00CE4313">
      <w:pPr>
        <w:keepNext/>
        <w:keepLines/>
        <w:spacing w:after="0" w:line="360" w:lineRule="auto"/>
        <w:rPr>
          <w:rFonts w:ascii="Times New Roman" w:eastAsia="Times New Roman" w:hAnsi="Times New Roman" w:cs="Times New Roman"/>
          <w:b/>
          <w:sz w:val="26"/>
          <w:szCs w:val="26"/>
        </w:rPr>
      </w:pPr>
      <w:r w:rsidRPr="00CA551F">
        <w:rPr>
          <w:rFonts w:ascii="Times New Roman" w:eastAsia="Times New Roman" w:hAnsi="Times New Roman" w:cs="Times New Roman"/>
          <w:sz w:val="26"/>
          <w:szCs w:val="26"/>
        </w:rPr>
        <w:tab/>
      </w:r>
      <w:r w:rsidRPr="00CA551F">
        <w:rPr>
          <w:rFonts w:ascii="Times New Roman" w:eastAsia="Times New Roman" w:hAnsi="Times New Roman" w:cs="Times New Roman"/>
          <w:sz w:val="26"/>
          <w:szCs w:val="26"/>
        </w:rPr>
        <w:tab/>
      </w:r>
      <w:r w:rsidRPr="00CA551F">
        <w:rPr>
          <w:rFonts w:ascii="Times New Roman" w:eastAsia="Times New Roman" w:hAnsi="Times New Roman" w:cs="Times New Roman"/>
          <w:b/>
          <w:sz w:val="26"/>
          <w:szCs w:val="26"/>
        </w:rPr>
        <w:t>IT IS ORDERED:</w:t>
      </w:r>
    </w:p>
    <w:p w14:paraId="13D64AF8" w14:textId="77777777" w:rsidR="003B5E93" w:rsidRPr="00CA551F" w:rsidRDefault="003B5E93" w:rsidP="00CE4313">
      <w:pPr>
        <w:keepNext/>
        <w:keepLines/>
        <w:spacing w:after="0" w:line="360" w:lineRule="auto"/>
        <w:rPr>
          <w:rFonts w:ascii="Times New Roman" w:eastAsia="Times New Roman" w:hAnsi="Times New Roman" w:cs="Times New Roman"/>
          <w:sz w:val="26"/>
          <w:szCs w:val="26"/>
        </w:rPr>
      </w:pPr>
    </w:p>
    <w:p w14:paraId="1F06CC89" w14:textId="27DB568A" w:rsidR="003B5E93" w:rsidRPr="00CA551F" w:rsidRDefault="003B5E93" w:rsidP="00FB3E39">
      <w:pPr>
        <w:spacing w:after="0" w:line="360" w:lineRule="auto"/>
        <w:ind w:firstLine="1440"/>
        <w:rPr>
          <w:rFonts w:ascii="Times New Roman" w:eastAsia="Times New Roman" w:hAnsi="Times New Roman" w:cs="Times New Roman"/>
          <w:sz w:val="26"/>
          <w:szCs w:val="26"/>
        </w:rPr>
      </w:pPr>
      <w:r w:rsidRPr="00CA551F">
        <w:rPr>
          <w:rFonts w:ascii="Times New Roman" w:eastAsia="Times New Roman" w:hAnsi="Times New Roman" w:cs="Times New Roman"/>
          <w:sz w:val="26"/>
          <w:szCs w:val="26"/>
        </w:rPr>
        <w:t>1.</w:t>
      </w:r>
      <w:r w:rsidRPr="00CA551F">
        <w:rPr>
          <w:rFonts w:ascii="Times New Roman" w:eastAsia="Times New Roman" w:hAnsi="Times New Roman" w:cs="Times New Roman"/>
          <w:sz w:val="26"/>
          <w:szCs w:val="26"/>
        </w:rPr>
        <w:tab/>
        <w:t>Th</w:t>
      </w:r>
      <w:r w:rsidR="00FB630E" w:rsidRPr="00CA551F">
        <w:rPr>
          <w:rFonts w:ascii="Times New Roman" w:eastAsia="Times New Roman" w:hAnsi="Times New Roman" w:cs="Times New Roman"/>
          <w:sz w:val="26"/>
          <w:szCs w:val="26"/>
        </w:rPr>
        <w:t>at th</w:t>
      </w:r>
      <w:r w:rsidRPr="00CA551F">
        <w:rPr>
          <w:rFonts w:ascii="Times New Roman" w:eastAsia="Times New Roman" w:hAnsi="Times New Roman" w:cs="Times New Roman"/>
          <w:sz w:val="26"/>
          <w:szCs w:val="26"/>
        </w:rPr>
        <w:t xml:space="preserve">e </w:t>
      </w:r>
      <w:r w:rsidR="00E165A5" w:rsidRPr="00CA551F">
        <w:rPr>
          <w:rFonts w:ascii="Times New Roman" w:eastAsia="Times New Roman" w:hAnsi="Times New Roman" w:cs="Times New Roman"/>
          <w:sz w:val="26"/>
          <w:szCs w:val="26"/>
        </w:rPr>
        <w:t xml:space="preserve">Joint </w:t>
      </w:r>
      <w:r w:rsidRPr="00CA551F">
        <w:rPr>
          <w:rFonts w:ascii="Times New Roman" w:eastAsia="Times New Roman" w:hAnsi="Times New Roman" w:cs="Times New Roman"/>
          <w:sz w:val="26"/>
          <w:szCs w:val="26"/>
        </w:rPr>
        <w:t xml:space="preserve">Settlement </w:t>
      </w:r>
      <w:r w:rsidR="00F256C4" w:rsidRPr="00CA551F">
        <w:rPr>
          <w:rFonts w:ascii="Times New Roman" w:eastAsia="Times New Roman" w:hAnsi="Times New Roman" w:cs="Times New Roman"/>
          <w:sz w:val="26"/>
          <w:szCs w:val="26"/>
        </w:rPr>
        <w:t xml:space="preserve">Petition </w:t>
      </w:r>
      <w:r w:rsidRPr="00CA551F">
        <w:rPr>
          <w:rFonts w:ascii="Times New Roman" w:eastAsia="Times New Roman" w:hAnsi="Times New Roman" w:cs="Times New Roman"/>
          <w:sz w:val="26"/>
          <w:szCs w:val="26"/>
        </w:rPr>
        <w:t xml:space="preserve">filed on </w:t>
      </w:r>
      <w:r w:rsidR="00F256C4" w:rsidRPr="00CA551F">
        <w:rPr>
          <w:rFonts w:ascii="Times New Roman" w:eastAsia="Times New Roman" w:hAnsi="Times New Roman" w:cs="Times New Roman"/>
          <w:sz w:val="26"/>
          <w:szCs w:val="26"/>
        </w:rPr>
        <w:t>December</w:t>
      </w:r>
      <w:r w:rsidR="00416900" w:rsidRPr="00CA551F">
        <w:rPr>
          <w:rFonts w:ascii="Times New Roman" w:eastAsia="Times New Roman" w:hAnsi="Times New Roman" w:cs="Times New Roman"/>
          <w:sz w:val="26"/>
          <w:szCs w:val="26"/>
        </w:rPr>
        <w:t xml:space="preserve"> 16, 20</w:t>
      </w:r>
      <w:r w:rsidR="00F256C4" w:rsidRPr="00CA551F">
        <w:rPr>
          <w:rFonts w:ascii="Times New Roman" w:eastAsia="Times New Roman" w:hAnsi="Times New Roman" w:cs="Times New Roman"/>
          <w:sz w:val="26"/>
          <w:szCs w:val="26"/>
        </w:rPr>
        <w:t>20</w:t>
      </w:r>
      <w:r w:rsidRPr="00CA551F">
        <w:rPr>
          <w:rFonts w:ascii="Times New Roman" w:eastAsia="Times New Roman" w:hAnsi="Times New Roman" w:cs="Times New Roman"/>
          <w:sz w:val="26"/>
          <w:szCs w:val="26"/>
        </w:rPr>
        <w:t xml:space="preserve">, between the </w:t>
      </w:r>
      <w:r w:rsidR="00CE4313" w:rsidRPr="00CA551F">
        <w:rPr>
          <w:rFonts w:ascii="Times New Roman" w:eastAsia="Times New Roman" w:hAnsi="Times New Roman" w:cs="Times New Roman"/>
          <w:sz w:val="26"/>
          <w:szCs w:val="26"/>
        </w:rPr>
        <w:t xml:space="preserve">Pennsylvania Public Utility </w:t>
      </w:r>
      <w:r w:rsidRPr="00CA551F">
        <w:rPr>
          <w:rFonts w:ascii="Times New Roman" w:eastAsia="Times New Roman" w:hAnsi="Times New Roman" w:cs="Times New Roman"/>
          <w:sz w:val="26"/>
          <w:szCs w:val="26"/>
        </w:rPr>
        <w:t xml:space="preserve">Commission’s Bureau of Investigation and Enforcement and </w:t>
      </w:r>
      <w:r w:rsidR="00416900" w:rsidRPr="00CA551F">
        <w:rPr>
          <w:rFonts w:ascii="Times New Roman" w:eastAsia="Times New Roman" w:hAnsi="Times New Roman" w:cs="Times New Roman"/>
          <w:sz w:val="26"/>
          <w:szCs w:val="26"/>
        </w:rPr>
        <w:t xml:space="preserve">Energy </w:t>
      </w:r>
      <w:r w:rsidR="00CF25F0" w:rsidRPr="00CA551F">
        <w:rPr>
          <w:rFonts w:ascii="Times New Roman" w:eastAsia="Times New Roman" w:hAnsi="Times New Roman" w:cs="Times New Roman"/>
          <w:sz w:val="26"/>
          <w:szCs w:val="26"/>
        </w:rPr>
        <w:t xml:space="preserve">Transfer </w:t>
      </w:r>
      <w:r w:rsidR="00416900" w:rsidRPr="00CA551F">
        <w:rPr>
          <w:rFonts w:ascii="Times New Roman" w:eastAsia="Times New Roman" w:hAnsi="Times New Roman" w:cs="Times New Roman"/>
          <w:sz w:val="26"/>
          <w:szCs w:val="26"/>
        </w:rPr>
        <w:t>Company</w:t>
      </w:r>
      <w:r w:rsidR="00CF25F0" w:rsidRPr="00CA551F">
        <w:rPr>
          <w:rFonts w:ascii="Times New Roman" w:eastAsia="Times New Roman" w:hAnsi="Times New Roman" w:cs="Times New Roman"/>
          <w:sz w:val="26"/>
          <w:szCs w:val="26"/>
        </w:rPr>
        <w:t xml:space="preserve"> d/b/a ETC Northeast Pipeline LLC</w:t>
      </w:r>
      <w:r w:rsidRPr="00CA551F">
        <w:rPr>
          <w:rFonts w:ascii="Times New Roman" w:eastAsia="Times New Roman" w:hAnsi="Times New Roman" w:cs="Times New Roman"/>
          <w:sz w:val="26"/>
          <w:szCs w:val="26"/>
        </w:rPr>
        <w:t>, is approved</w:t>
      </w:r>
      <w:r w:rsidR="00CF25F0" w:rsidRPr="00CA551F">
        <w:rPr>
          <w:rFonts w:ascii="Times New Roman" w:eastAsia="Times New Roman" w:hAnsi="Times New Roman" w:cs="Times New Roman"/>
          <w:sz w:val="26"/>
          <w:szCs w:val="26"/>
        </w:rPr>
        <w:t xml:space="preserve">.  </w:t>
      </w:r>
    </w:p>
    <w:p w14:paraId="3BA2F995" w14:textId="66324B35" w:rsidR="00F829A9" w:rsidRPr="00CA551F" w:rsidRDefault="003B5E93" w:rsidP="003B5E93">
      <w:pPr>
        <w:spacing w:after="0" w:line="360" w:lineRule="auto"/>
        <w:ind w:firstLine="1440"/>
        <w:rPr>
          <w:rFonts w:ascii="Times New Roman" w:eastAsia="Times New Roman" w:hAnsi="Times New Roman" w:cs="Times New Roman"/>
          <w:sz w:val="26"/>
          <w:szCs w:val="26"/>
        </w:rPr>
      </w:pPr>
      <w:r w:rsidRPr="00CA551F">
        <w:rPr>
          <w:rFonts w:ascii="Times New Roman" w:eastAsia="Times New Roman" w:hAnsi="Times New Roman" w:cs="Times New Roman"/>
          <w:sz w:val="26"/>
          <w:szCs w:val="26"/>
        </w:rPr>
        <w:lastRenderedPageBreak/>
        <w:t>2.</w:t>
      </w:r>
      <w:r w:rsidRPr="00CA551F">
        <w:rPr>
          <w:rFonts w:ascii="Times New Roman" w:eastAsia="Times New Roman" w:hAnsi="Times New Roman" w:cs="Times New Roman"/>
          <w:sz w:val="26"/>
          <w:szCs w:val="26"/>
        </w:rPr>
        <w:tab/>
        <w:t>That</w:t>
      </w:r>
      <w:r w:rsidR="00EE399A" w:rsidRPr="00CA551F">
        <w:rPr>
          <w:rFonts w:ascii="Times New Roman" w:eastAsia="Times New Roman" w:hAnsi="Times New Roman" w:cs="Times New Roman"/>
          <w:sz w:val="26"/>
          <w:szCs w:val="26"/>
        </w:rPr>
        <w:t>,</w:t>
      </w:r>
      <w:r w:rsidRPr="00CA551F">
        <w:rPr>
          <w:rFonts w:ascii="Times New Roman" w:eastAsia="Times New Roman" w:hAnsi="Times New Roman" w:cs="Times New Roman"/>
          <w:sz w:val="26"/>
          <w:szCs w:val="26"/>
        </w:rPr>
        <w:t xml:space="preserve"> </w:t>
      </w:r>
      <w:r w:rsidR="00B608CA" w:rsidRPr="00CA551F">
        <w:rPr>
          <w:rFonts w:ascii="Times New Roman" w:eastAsia="Times New Roman" w:hAnsi="Times New Roman" w:cs="Times New Roman"/>
          <w:sz w:val="26"/>
          <w:szCs w:val="26"/>
        </w:rPr>
        <w:t xml:space="preserve">in accordance with Section 3301(c) of the Public Utility Code, 66 Pa. C.S. § </w:t>
      </w:r>
      <w:r w:rsidR="0016752A" w:rsidRPr="00CA551F">
        <w:rPr>
          <w:rFonts w:ascii="Times New Roman" w:eastAsia="Times New Roman" w:hAnsi="Times New Roman" w:cs="Times New Roman"/>
          <w:sz w:val="26"/>
          <w:szCs w:val="26"/>
        </w:rPr>
        <w:t xml:space="preserve">3301(c), </w:t>
      </w:r>
      <w:r w:rsidRPr="00CA551F">
        <w:rPr>
          <w:rFonts w:ascii="Times New Roman" w:eastAsia="Times New Roman" w:hAnsi="Times New Roman" w:cs="Times New Roman"/>
          <w:sz w:val="26"/>
          <w:szCs w:val="26"/>
        </w:rPr>
        <w:t xml:space="preserve">within </w:t>
      </w:r>
      <w:r w:rsidR="0016752A" w:rsidRPr="00CA551F">
        <w:rPr>
          <w:rFonts w:ascii="Times New Roman" w:eastAsia="Times New Roman" w:hAnsi="Times New Roman" w:cs="Times New Roman"/>
          <w:sz w:val="26"/>
          <w:szCs w:val="26"/>
        </w:rPr>
        <w:t>thirty</w:t>
      </w:r>
      <w:r w:rsidRPr="00CA551F">
        <w:rPr>
          <w:rFonts w:ascii="Times New Roman" w:eastAsia="Times New Roman" w:hAnsi="Times New Roman" w:cs="Times New Roman"/>
          <w:sz w:val="26"/>
          <w:szCs w:val="26"/>
        </w:rPr>
        <w:t xml:space="preserve"> </w:t>
      </w:r>
      <w:r w:rsidR="0016752A" w:rsidRPr="00CA551F">
        <w:rPr>
          <w:rFonts w:ascii="Times New Roman" w:eastAsia="Times New Roman" w:hAnsi="Times New Roman" w:cs="Times New Roman"/>
          <w:sz w:val="26"/>
          <w:szCs w:val="26"/>
        </w:rPr>
        <w:t xml:space="preserve">(30) </w:t>
      </w:r>
      <w:r w:rsidRPr="00CA551F">
        <w:rPr>
          <w:rFonts w:ascii="Times New Roman" w:eastAsia="Times New Roman" w:hAnsi="Times New Roman" w:cs="Times New Roman"/>
          <w:sz w:val="26"/>
          <w:szCs w:val="26"/>
        </w:rPr>
        <w:t xml:space="preserve">days of the entry of this Opinion and Order, </w:t>
      </w:r>
      <w:r w:rsidR="0076322D" w:rsidRPr="00CA551F">
        <w:rPr>
          <w:rFonts w:ascii="Times New Roman" w:eastAsia="Times New Roman" w:hAnsi="Times New Roman" w:cs="Times New Roman"/>
          <w:sz w:val="26"/>
          <w:szCs w:val="26"/>
        </w:rPr>
        <w:t>Energy Transfer Company d/b/a ETC Northeast Pipeline LLC shall pay a civil penalty of One Million Dollars ($1,000,000).  Said payment shall be made by certifie</w:t>
      </w:r>
      <w:r w:rsidR="00B7466D" w:rsidRPr="00CA551F">
        <w:rPr>
          <w:rFonts w:ascii="Times New Roman" w:eastAsia="Times New Roman" w:hAnsi="Times New Roman" w:cs="Times New Roman"/>
          <w:sz w:val="26"/>
          <w:szCs w:val="26"/>
        </w:rPr>
        <w:t xml:space="preserve">d check or money order payable to “Commonwealth of Pennsylvania” and shall be sent to:  </w:t>
      </w:r>
    </w:p>
    <w:p w14:paraId="327C1C3A" w14:textId="5E53AD18" w:rsidR="00656EA8" w:rsidRPr="00CA551F" w:rsidRDefault="00656EA8" w:rsidP="00B77472">
      <w:pPr>
        <w:spacing w:after="0" w:line="240" w:lineRule="auto"/>
        <w:ind w:firstLine="1440"/>
        <w:rPr>
          <w:rFonts w:ascii="Times New Roman" w:eastAsia="Times New Roman" w:hAnsi="Times New Roman" w:cs="Times New Roman"/>
          <w:sz w:val="26"/>
          <w:szCs w:val="26"/>
        </w:rPr>
      </w:pPr>
    </w:p>
    <w:p w14:paraId="4B244B42" w14:textId="6A3B186C" w:rsidR="00656EA8" w:rsidRPr="00CA551F" w:rsidRDefault="00203048" w:rsidP="0070735E">
      <w:pPr>
        <w:spacing w:after="0" w:line="240" w:lineRule="auto"/>
        <w:ind w:firstLine="2880"/>
        <w:rPr>
          <w:rFonts w:ascii="Times New Roman" w:eastAsia="Times New Roman" w:hAnsi="Times New Roman" w:cs="Times New Roman"/>
          <w:sz w:val="26"/>
          <w:szCs w:val="26"/>
        </w:rPr>
      </w:pPr>
      <w:r w:rsidRPr="00CA551F">
        <w:rPr>
          <w:rFonts w:ascii="Times New Roman" w:eastAsia="Times New Roman" w:hAnsi="Times New Roman" w:cs="Times New Roman"/>
          <w:sz w:val="26"/>
          <w:szCs w:val="26"/>
        </w:rPr>
        <w:t xml:space="preserve">Rosemary Chiavetta, </w:t>
      </w:r>
      <w:r w:rsidR="00656EA8" w:rsidRPr="00CA551F">
        <w:rPr>
          <w:rFonts w:ascii="Times New Roman" w:eastAsia="Times New Roman" w:hAnsi="Times New Roman" w:cs="Times New Roman"/>
          <w:sz w:val="26"/>
          <w:szCs w:val="26"/>
        </w:rPr>
        <w:t>Secretary</w:t>
      </w:r>
    </w:p>
    <w:p w14:paraId="589426C0" w14:textId="7B7BF6EF" w:rsidR="00656EA8" w:rsidRPr="00CA551F" w:rsidRDefault="00656EA8" w:rsidP="0070735E">
      <w:pPr>
        <w:spacing w:after="0" w:line="240" w:lineRule="auto"/>
        <w:ind w:firstLine="2880"/>
        <w:rPr>
          <w:rFonts w:ascii="Times New Roman" w:eastAsia="Times New Roman" w:hAnsi="Times New Roman" w:cs="Times New Roman"/>
          <w:sz w:val="26"/>
          <w:szCs w:val="26"/>
        </w:rPr>
      </w:pPr>
      <w:r w:rsidRPr="00CA551F">
        <w:rPr>
          <w:rFonts w:ascii="Times New Roman" w:eastAsia="Times New Roman" w:hAnsi="Times New Roman" w:cs="Times New Roman"/>
          <w:sz w:val="26"/>
          <w:szCs w:val="26"/>
        </w:rPr>
        <w:t>Pennsylvania Public Utility Commission</w:t>
      </w:r>
    </w:p>
    <w:p w14:paraId="5DBD341F" w14:textId="193B4807" w:rsidR="00656EA8" w:rsidRPr="00CA551F" w:rsidRDefault="00656EA8" w:rsidP="0070735E">
      <w:pPr>
        <w:spacing w:after="0" w:line="240" w:lineRule="auto"/>
        <w:ind w:firstLine="2880"/>
        <w:rPr>
          <w:rFonts w:ascii="Times New Roman" w:eastAsia="Times New Roman" w:hAnsi="Times New Roman" w:cs="Times New Roman"/>
          <w:sz w:val="26"/>
          <w:szCs w:val="26"/>
        </w:rPr>
      </w:pPr>
      <w:r w:rsidRPr="00CA551F">
        <w:rPr>
          <w:rFonts w:ascii="Times New Roman" w:eastAsia="Times New Roman" w:hAnsi="Times New Roman" w:cs="Times New Roman"/>
          <w:sz w:val="26"/>
          <w:szCs w:val="26"/>
        </w:rPr>
        <w:t>Commonwealth Keystone Building</w:t>
      </w:r>
    </w:p>
    <w:p w14:paraId="1246E3E7" w14:textId="20F3972C" w:rsidR="00656EA8" w:rsidRPr="00CA551F" w:rsidRDefault="00656EA8" w:rsidP="0070735E">
      <w:pPr>
        <w:spacing w:after="0" w:line="240" w:lineRule="auto"/>
        <w:ind w:firstLine="2880"/>
        <w:rPr>
          <w:rFonts w:ascii="Times New Roman" w:eastAsia="Times New Roman" w:hAnsi="Times New Roman" w:cs="Times New Roman"/>
          <w:sz w:val="26"/>
          <w:szCs w:val="26"/>
        </w:rPr>
      </w:pPr>
      <w:r w:rsidRPr="00CA551F">
        <w:rPr>
          <w:rFonts w:ascii="Times New Roman" w:eastAsia="Times New Roman" w:hAnsi="Times New Roman" w:cs="Times New Roman"/>
          <w:sz w:val="26"/>
          <w:szCs w:val="26"/>
        </w:rPr>
        <w:t>400 North Street</w:t>
      </w:r>
    </w:p>
    <w:p w14:paraId="3BFB287C" w14:textId="6ED9965F" w:rsidR="00656EA8" w:rsidRPr="00CA551F" w:rsidRDefault="00656EA8" w:rsidP="0070735E">
      <w:pPr>
        <w:spacing w:after="0" w:line="360" w:lineRule="auto"/>
        <w:ind w:firstLine="2880"/>
        <w:rPr>
          <w:rFonts w:ascii="Times New Roman" w:eastAsia="Times New Roman" w:hAnsi="Times New Roman" w:cs="Times New Roman"/>
          <w:sz w:val="26"/>
          <w:szCs w:val="26"/>
        </w:rPr>
      </w:pPr>
      <w:r w:rsidRPr="00CA551F">
        <w:rPr>
          <w:rFonts w:ascii="Times New Roman" w:eastAsia="Times New Roman" w:hAnsi="Times New Roman" w:cs="Times New Roman"/>
          <w:sz w:val="26"/>
          <w:szCs w:val="26"/>
        </w:rPr>
        <w:t xml:space="preserve">Harrisburg, PA </w:t>
      </w:r>
      <w:r w:rsidR="000265FE" w:rsidRPr="00CA551F">
        <w:rPr>
          <w:rFonts w:ascii="Times New Roman" w:eastAsia="Times New Roman" w:hAnsi="Times New Roman" w:cs="Times New Roman"/>
          <w:sz w:val="26"/>
          <w:szCs w:val="26"/>
        </w:rPr>
        <w:t>17120</w:t>
      </w:r>
    </w:p>
    <w:p w14:paraId="2EE13C88" w14:textId="77777777" w:rsidR="003B5E93" w:rsidRPr="00CA551F" w:rsidRDefault="003B5E93" w:rsidP="0070735E">
      <w:pPr>
        <w:spacing w:after="0" w:line="360" w:lineRule="auto"/>
        <w:ind w:firstLine="1440"/>
        <w:rPr>
          <w:rFonts w:ascii="Times New Roman" w:eastAsia="Times New Roman" w:hAnsi="Times New Roman" w:cs="Times New Roman"/>
          <w:sz w:val="26"/>
          <w:szCs w:val="26"/>
        </w:rPr>
      </w:pPr>
    </w:p>
    <w:p w14:paraId="44BB90C8" w14:textId="4AA0E6C5" w:rsidR="00B54D8B" w:rsidRPr="00CA551F" w:rsidRDefault="003B5E93" w:rsidP="0070735E">
      <w:pPr>
        <w:spacing w:after="0" w:line="360" w:lineRule="auto"/>
        <w:ind w:firstLine="1440"/>
        <w:rPr>
          <w:rFonts w:ascii="Times New Roman" w:eastAsia="Times New Roman" w:hAnsi="Times New Roman" w:cs="Times New Roman"/>
          <w:sz w:val="26"/>
          <w:szCs w:val="26"/>
        </w:rPr>
      </w:pPr>
      <w:r w:rsidRPr="00CA551F">
        <w:rPr>
          <w:rFonts w:ascii="Times New Roman" w:eastAsia="Times New Roman" w:hAnsi="Times New Roman" w:cs="Times New Roman"/>
          <w:sz w:val="26"/>
          <w:szCs w:val="26"/>
        </w:rPr>
        <w:t>3.</w:t>
      </w:r>
      <w:r w:rsidRPr="00CA551F">
        <w:rPr>
          <w:rFonts w:ascii="Times New Roman" w:eastAsia="Times New Roman" w:hAnsi="Times New Roman" w:cs="Times New Roman"/>
          <w:sz w:val="26"/>
          <w:szCs w:val="26"/>
        </w:rPr>
        <w:tab/>
      </w:r>
      <w:r w:rsidR="00C607FD" w:rsidRPr="00CA551F">
        <w:rPr>
          <w:rFonts w:ascii="Times New Roman" w:eastAsia="Times New Roman" w:hAnsi="Times New Roman" w:cs="Times New Roman"/>
          <w:sz w:val="26"/>
          <w:szCs w:val="26"/>
        </w:rPr>
        <w:t xml:space="preserve">A copy of this Opinion and Order shall be served upon the Financial </w:t>
      </w:r>
      <w:r w:rsidR="00B54D8B" w:rsidRPr="00CA551F">
        <w:rPr>
          <w:rFonts w:ascii="Times New Roman" w:eastAsia="Times New Roman" w:hAnsi="Times New Roman" w:cs="Times New Roman"/>
          <w:sz w:val="26"/>
          <w:szCs w:val="26"/>
        </w:rPr>
        <w:t xml:space="preserve">and Assessment Chief, Bureau of Administration.  </w:t>
      </w:r>
    </w:p>
    <w:p w14:paraId="19C20011" w14:textId="77777777" w:rsidR="00FB3E39" w:rsidRPr="00CA551F" w:rsidRDefault="00FB3E39" w:rsidP="0070735E">
      <w:pPr>
        <w:spacing w:after="0" w:line="360" w:lineRule="auto"/>
        <w:ind w:firstLine="1440"/>
        <w:rPr>
          <w:rFonts w:ascii="Times New Roman" w:eastAsia="Times New Roman" w:hAnsi="Times New Roman" w:cs="Times New Roman"/>
          <w:sz w:val="26"/>
          <w:szCs w:val="26"/>
        </w:rPr>
      </w:pPr>
    </w:p>
    <w:p w14:paraId="6AB62279" w14:textId="42894040" w:rsidR="00B54D8B" w:rsidRPr="00CA551F" w:rsidRDefault="00B54D8B" w:rsidP="0070735E">
      <w:pPr>
        <w:keepNext/>
        <w:keepLines/>
        <w:spacing w:after="0" w:line="360" w:lineRule="auto"/>
        <w:ind w:firstLine="1440"/>
        <w:rPr>
          <w:rFonts w:ascii="Times New Roman" w:eastAsia="Times New Roman" w:hAnsi="Times New Roman" w:cs="Times New Roman"/>
          <w:sz w:val="26"/>
          <w:szCs w:val="26"/>
        </w:rPr>
      </w:pPr>
      <w:r w:rsidRPr="00CA551F">
        <w:rPr>
          <w:rFonts w:ascii="Times New Roman" w:eastAsia="Times New Roman" w:hAnsi="Times New Roman" w:cs="Times New Roman"/>
          <w:sz w:val="26"/>
          <w:szCs w:val="26"/>
        </w:rPr>
        <w:t xml:space="preserve">4. </w:t>
      </w:r>
      <w:r w:rsidR="00FB3E39" w:rsidRPr="00CA551F">
        <w:rPr>
          <w:rFonts w:ascii="Times New Roman" w:eastAsia="Times New Roman" w:hAnsi="Times New Roman" w:cs="Times New Roman"/>
          <w:sz w:val="26"/>
          <w:szCs w:val="26"/>
        </w:rPr>
        <w:tab/>
        <w:t xml:space="preserve">That the above-captioned matter shall be marked closed upon receipt of the civil penalty.  </w:t>
      </w:r>
    </w:p>
    <w:p w14:paraId="02E76FD5" w14:textId="660BF7B9" w:rsidR="00D73CE4" w:rsidRPr="00CA551F" w:rsidRDefault="00D73CE4" w:rsidP="00F64B24">
      <w:pPr>
        <w:keepNext/>
        <w:keepLines/>
        <w:spacing w:after="0" w:line="360" w:lineRule="auto"/>
        <w:ind w:left="2880" w:hanging="720"/>
        <w:rPr>
          <w:rFonts w:ascii="Times New Roman" w:eastAsia="Times New Roman" w:hAnsi="Times New Roman" w:cs="Times New Roman"/>
          <w:sz w:val="26"/>
          <w:szCs w:val="26"/>
        </w:rPr>
      </w:pPr>
    </w:p>
    <w:p w14:paraId="03B9EBF0" w14:textId="5C82C3AE" w:rsidR="00D73CE4" w:rsidRPr="00CA551F" w:rsidRDefault="001B0585">
      <w:pPr>
        <w:keepNext/>
        <w:keepLines/>
        <w:spacing w:after="0" w:line="240" w:lineRule="auto"/>
        <w:rPr>
          <w:rFonts w:ascii="Times New Roman" w:eastAsia="Times New Roman" w:hAnsi="Times New Roman" w:cs="Times New Roman"/>
          <w:b/>
          <w:sz w:val="26"/>
          <w:szCs w:val="26"/>
        </w:rPr>
      </w:pPr>
      <w:r>
        <w:rPr>
          <w:noProof/>
        </w:rPr>
        <w:drawing>
          <wp:anchor distT="0" distB="0" distL="114300" distR="114300" simplePos="0" relativeHeight="251659264" behindDoc="1" locked="0" layoutInCell="1" allowOverlap="1" wp14:anchorId="2F43DE7F" wp14:editId="26222265">
            <wp:simplePos x="0" y="0"/>
            <wp:positionH relativeFrom="column">
              <wp:posOffset>3133725</wp:posOffset>
            </wp:positionH>
            <wp:positionV relativeFrom="paragraph">
              <wp:posOffset>142240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73CE4" w:rsidRPr="00CA551F">
        <w:rPr>
          <w:rFonts w:ascii="Times New Roman" w:eastAsia="Times New Roman" w:hAnsi="Times New Roman" w:cs="Times New Roman"/>
          <w:sz w:val="26"/>
          <w:szCs w:val="26"/>
        </w:rPr>
        <w:tab/>
      </w:r>
      <w:r w:rsidR="00D73CE4" w:rsidRPr="00CA551F">
        <w:rPr>
          <w:rFonts w:ascii="Times New Roman" w:eastAsia="Times New Roman" w:hAnsi="Times New Roman" w:cs="Times New Roman"/>
          <w:sz w:val="26"/>
          <w:szCs w:val="26"/>
        </w:rPr>
        <w:tab/>
      </w:r>
      <w:r w:rsidR="00D73CE4" w:rsidRPr="00CA551F">
        <w:rPr>
          <w:rFonts w:ascii="Times New Roman" w:eastAsia="Times New Roman" w:hAnsi="Times New Roman" w:cs="Times New Roman"/>
          <w:sz w:val="26"/>
          <w:szCs w:val="26"/>
        </w:rPr>
        <w:tab/>
      </w:r>
      <w:r w:rsidR="00D73CE4" w:rsidRPr="00CA551F">
        <w:rPr>
          <w:rFonts w:ascii="Times New Roman" w:eastAsia="Times New Roman" w:hAnsi="Times New Roman" w:cs="Times New Roman"/>
          <w:sz w:val="26"/>
          <w:szCs w:val="26"/>
        </w:rPr>
        <w:tab/>
      </w:r>
      <w:r w:rsidR="00D73CE4" w:rsidRPr="00CA551F">
        <w:rPr>
          <w:rFonts w:ascii="Times New Roman" w:eastAsia="Times New Roman" w:hAnsi="Times New Roman" w:cs="Times New Roman"/>
          <w:sz w:val="26"/>
          <w:szCs w:val="26"/>
        </w:rPr>
        <w:tab/>
      </w:r>
      <w:r w:rsidR="00D73CE4" w:rsidRPr="00CA551F">
        <w:rPr>
          <w:rFonts w:ascii="Times New Roman" w:eastAsia="Times New Roman" w:hAnsi="Times New Roman" w:cs="Times New Roman"/>
          <w:sz w:val="26"/>
          <w:szCs w:val="26"/>
        </w:rPr>
        <w:tab/>
      </w:r>
      <w:r w:rsidR="00D73CE4" w:rsidRPr="00CA551F">
        <w:rPr>
          <w:rFonts w:ascii="Times New Roman" w:eastAsia="Times New Roman" w:hAnsi="Times New Roman" w:cs="Times New Roman"/>
          <w:sz w:val="26"/>
          <w:szCs w:val="26"/>
        </w:rPr>
        <w:tab/>
      </w:r>
      <w:r w:rsidR="00D73CE4" w:rsidRPr="00CA551F">
        <w:rPr>
          <w:rFonts w:ascii="Times New Roman" w:eastAsia="Times New Roman" w:hAnsi="Times New Roman" w:cs="Times New Roman"/>
          <w:b/>
          <w:sz w:val="26"/>
          <w:szCs w:val="26"/>
        </w:rPr>
        <w:t>BY THE COMMISSION,</w:t>
      </w:r>
    </w:p>
    <w:p w14:paraId="0E9D1A74" w14:textId="77777777" w:rsidR="00D73CE4" w:rsidRPr="00CA551F" w:rsidRDefault="00D73CE4">
      <w:pPr>
        <w:keepNext/>
        <w:keepLines/>
        <w:spacing w:after="0" w:line="240" w:lineRule="auto"/>
        <w:rPr>
          <w:rFonts w:ascii="Times New Roman" w:eastAsia="Times New Roman" w:hAnsi="Times New Roman" w:cs="Times New Roman"/>
          <w:sz w:val="26"/>
          <w:szCs w:val="26"/>
        </w:rPr>
      </w:pPr>
    </w:p>
    <w:p w14:paraId="3C0C8A74" w14:textId="77777777" w:rsidR="00D73CE4" w:rsidRPr="00CA551F" w:rsidRDefault="00D73CE4">
      <w:pPr>
        <w:keepNext/>
        <w:keepLines/>
        <w:spacing w:after="0" w:line="240" w:lineRule="auto"/>
        <w:rPr>
          <w:rFonts w:ascii="Times New Roman" w:eastAsia="Times New Roman" w:hAnsi="Times New Roman" w:cs="Times New Roman"/>
          <w:sz w:val="26"/>
          <w:szCs w:val="26"/>
        </w:rPr>
      </w:pPr>
    </w:p>
    <w:p w14:paraId="4828692E" w14:textId="77777777" w:rsidR="00D73CE4" w:rsidRPr="00CA551F" w:rsidRDefault="00D73CE4">
      <w:pPr>
        <w:keepNext/>
        <w:keepLines/>
        <w:spacing w:after="0" w:line="240" w:lineRule="auto"/>
        <w:rPr>
          <w:rFonts w:ascii="Times New Roman" w:eastAsia="Times New Roman" w:hAnsi="Times New Roman" w:cs="Times New Roman"/>
          <w:sz w:val="26"/>
          <w:szCs w:val="26"/>
        </w:rPr>
      </w:pPr>
    </w:p>
    <w:p w14:paraId="5157F48F" w14:textId="77777777" w:rsidR="00D73CE4" w:rsidRPr="00CA551F" w:rsidRDefault="00D73CE4">
      <w:pPr>
        <w:keepNext/>
        <w:keepLines/>
        <w:spacing w:after="0" w:line="240" w:lineRule="auto"/>
        <w:rPr>
          <w:rFonts w:ascii="Times New Roman" w:eastAsia="Times New Roman" w:hAnsi="Times New Roman" w:cs="Times New Roman"/>
          <w:sz w:val="26"/>
          <w:szCs w:val="26"/>
        </w:rPr>
      </w:pPr>
    </w:p>
    <w:p w14:paraId="364DEC8A" w14:textId="77777777" w:rsidR="00D73CE4" w:rsidRPr="00CA551F" w:rsidRDefault="00D73CE4">
      <w:pPr>
        <w:keepNext/>
        <w:keepLines/>
        <w:spacing w:after="0" w:line="240" w:lineRule="auto"/>
        <w:rPr>
          <w:rFonts w:ascii="Times New Roman" w:eastAsia="Times New Roman" w:hAnsi="Times New Roman" w:cs="Times New Roman"/>
          <w:sz w:val="26"/>
          <w:szCs w:val="26"/>
        </w:rPr>
      </w:pPr>
      <w:r w:rsidRPr="00CA551F">
        <w:rPr>
          <w:rFonts w:ascii="Times New Roman" w:eastAsia="Times New Roman" w:hAnsi="Times New Roman" w:cs="Times New Roman"/>
          <w:sz w:val="26"/>
          <w:szCs w:val="26"/>
        </w:rPr>
        <w:tab/>
      </w:r>
      <w:r w:rsidRPr="00CA551F">
        <w:rPr>
          <w:rFonts w:ascii="Times New Roman" w:eastAsia="Times New Roman" w:hAnsi="Times New Roman" w:cs="Times New Roman"/>
          <w:sz w:val="26"/>
          <w:szCs w:val="26"/>
        </w:rPr>
        <w:tab/>
      </w:r>
      <w:r w:rsidRPr="00CA551F">
        <w:rPr>
          <w:rFonts w:ascii="Times New Roman" w:eastAsia="Times New Roman" w:hAnsi="Times New Roman" w:cs="Times New Roman"/>
          <w:sz w:val="26"/>
          <w:szCs w:val="26"/>
        </w:rPr>
        <w:tab/>
      </w:r>
      <w:r w:rsidRPr="00CA551F">
        <w:rPr>
          <w:rFonts w:ascii="Times New Roman" w:eastAsia="Times New Roman" w:hAnsi="Times New Roman" w:cs="Times New Roman"/>
          <w:sz w:val="26"/>
          <w:szCs w:val="26"/>
        </w:rPr>
        <w:tab/>
      </w:r>
      <w:r w:rsidRPr="00CA551F">
        <w:rPr>
          <w:rFonts w:ascii="Times New Roman" w:eastAsia="Times New Roman" w:hAnsi="Times New Roman" w:cs="Times New Roman"/>
          <w:sz w:val="26"/>
          <w:szCs w:val="26"/>
        </w:rPr>
        <w:tab/>
      </w:r>
      <w:r w:rsidRPr="00CA551F">
        <w:rPr>
          <w:rFonts w:ascii="Times New Roman" w:eastAsia="Times New Roman" w:hAnsi="Times New Roman" w:cs="Times New Roman"/>
          <w:sz w:val="26"/>
          <w:szCs w:val="26"/>
        </w:rPr>
        <w:tab/>
      </w:r>
      <w:r w:rsidRPr="00CA551F">
        <w:rPr>
          <w:rFonts w:ascii="Times New Roman" w:eastAsia="Times New Roman" w:hAnsi="Times New Roman" w:cs="Times New Roman"/>
          <w:sz w:val="26"/>
          <w:szCs w:val="26"/>
        </w:rPr>
        <w:tab/>
        <w:t>Rosemary Chiavetta</w:t>
      </w:r>
    </w:p>
    <w:p w14:paraId="667834C2" w14:textId="77777777" w:rsidR="00D73CE4" w:rsidRPr="00CA551F" w:rsidRDefault="00D73CE4">
      <w:pPr>
        <w:keepNext/>
        <w:keepLines/>
        <w:spacing w:after="0" w:line="240" w:lineRule="auto"/>
        <w:rPr>
          <w:rFonts w:ascii="Times New Roman" w:eastAsia="Times New Roman" w:hAnsi="Times New Roman" w:cs="Times New Roman"/>
          <w:sz w:val="26"/>
          <w:szCs w:val="26"/>
        </w:rPr>
      </w:pPr>
      <w:r w:rsidRPr="00CA551F">
        <w:rPr>
          <w:rFonts w:ascii="Times New Roman" w:eastAsia="Times New Roman" w:hAnsi="Times New Roman" w:cs="Times New Roman"/>
          <w:sz w:val="26"/>
          <w:szCs w:val="26"/>
        </w:rPr>
        <w:tab/>
      </w:r>
      <w:r w:rsidRPr="00CA551F">
        <w:rPr>
          <w:rFonts w:ascii="Times New Roman" w:eastAsia="Times New Roman" w:hAnsi="Times New Roman" w:cs="Times New Roman"/>
          <w:sz w:val="26"/>
          <w:szCs w:val="26"/>
        </w:rPr>
        <w:tab/>
      </w:r>
      <w:r w:rsidRPr="00CA551F">
        <w:rPr>
          <w:rFonts w:ascii="Times New Roman" w:eastAsia="Times New Roman" w:hAnsi="Times New Roman" w:cs="Times New Roman"/>
          <w:sz w:val="26"/>
          <w:szCs w:val="26"/>
        </w:rPr>
        <w:tab/>
      </w:r>
      <w:r w:rsidRPr="00CA551F">
        <w:rPr>
          <w:rFonts w:ascii="Times New Roman" w:eastAsia="Times New Roman" w:hAnsi="Times New Roman" w:cs="Times New Roman"/>
          <w:sz w:val="26"/>
          <w:szCs w:val="26"/>
        </w:rPr>
        <w:tab/>
      </w:r>
      <w:r w:rsidRPr="00CA551F">
        <w:rPr>
          <w:rFonts w:ascii="Times New Roman" w:eastAsia="Times New Roman" w:hAnsi="Times New Roman" w:cs="Times New Roman"/>
          <w:sz w:val="26"/>
          <w:szCs w:val="26"/>
        </w:rPr>
        <w:tab/>
      </w:r>
      <w:r w:rsidRPr="00CA551F">
        <w:rPr>
          <w:rFonts w:ascii="Times New Roman" w:eastAsia="Times New Roman" w:hAnsi="Times New Roman" w:cs="Times New Roman"/>
          <w:sz w:val="26"/>
          <w:szCs w:val="26"/>
        </w:rPr>
        <w:tab/>
      </w:r>
      <w:r w:rsidRPr="00CA551F">
        <w:rPr>
          <w:rFonts w:ascii="Times New Roman" w:eastAsia="Times New Roman" w:hAnsi="Times New Roman" w:cs="Times New Roman"/>
          <w:sz w:val="26"/>
          <w:szCs w:val="26"/>
        </w:rPr>
        <w:tab/>
        <w:t>Secretary</w:t>
      </w:r>
    </w:p>
    <w:p w14:paraId="2C8CF362" w14:textId="77777777" w:rsidR="00D73CE4" w:rsidRPr="00CA551F" w:rsidRDefault="00D73CE4">
      <w:pPr>
        <w:keepNext/>
        <w:keepLines/>
        <w:tabs>
          <w:tab w:val="left" w:pos="-720"/>
        </w:tabs>
        <w:suppressAutoHyphens/>
        <w:spacing w:after="0" w:line="240" w:lineRule="auto"/>
        <w:rPr>
          <w:rFonts w:ascii="Times New Roman" w:eastAsia="Times New Roman" w:hAnsi="Times New Roman" w:cs="Times New Roman"/>
          <w:sz w:val="26"/>
          <w:szCs w:val="26"/>
        </w:rPr>
      </w:pPr>
    </w:p>
    <w:p w14:paraId="3661C893" w14:textId="77777777" w:rsidR="00D73CE4" w:rsidRPr="00CA551F" w:rsidRDefault="00D73CE4">
      <w:pPr>
        <w:keepNext/>
        <w:keepLines/>
        <w:tabs>
          <w:tab w:val="left" w:pos="-720"/>
        </w:tabs>
        <w:suppressAutoHyphens/>
        <w:spacing w:after="0" w:line="240" w:lineRule="auto"/>
        <w:rPr>
          <w:rFonts w:ascii="Times New Roman" w:eastAsia="Times New Roman" w:hAnsi="Times New Roman" w:cs="Times New Roman"/>
          <w:sz w:val="26"/>
          <w:szCs w:val="26"/>
        </w:rPr>
      </w:pPr>
      <w:r w:rsidRPr="00CA551F">
        <w:rPr>
          <w:rFonts w:ascii="Times New Roman" w:eastAsia="Times New Roman" w:hAnsi="Times New Roman" w:cs="Times New Roman"/>
          <w:sz w:val="26"/>
          <w:szCs w:val="26"/>
        </w:rPr>
        <w:t>(SEAL)</w:t>
      </w:r>
    </w:p>
    <w:p w14:paraId="60587E4D" w14:textId="77777777" w:rsidR="00D73CE4" w:rsidRPr="00CA551F" w:rsidRDefault="00D73CE4">
      <w:pPr>
        <w:keepNext/>
        <w:keepLines/>
        <w:tabs>
          <w:tab w:val="left" w:pos="-720"/>
        </w:tabs>
        <w:suppressAutoHyphens/>
        <w:spacing w:after="0" w:line="240" w:lineRule="auto"/>
        <w:rPr>
          <w:rFonts w:ascii="Times New Roman" w:eastAsia="Times New Roman" w:hAnsi="Times New Roman" w:cs="Times New Roman"/>
          <w:sz w:val="26"/>
          <w:szCs w:val="26"/>
        </w:rPr>
      </w:pPr>
    </w:p>
    <w:p w14:paraId="3DF23414" w14:textId="4B4C4396" w:rsidR="00D73CE4" w:rsidRPr="00CA551F" w:rsidRDefault="00D73CE4">
      <w:pPr>
        <w:keepNext/>
        <w:keepLines/>
        <w:tabs>
          <w:tab w:val="left" w:pos="-720"/>
        </w:tabs>
        <w:suppressAutoHyphens/>
        <w:spacing w:after="0" w:line="240" w:lineRule="auto"/>
        <w:rPr>
          <w:rFonts w:ascii="Times New Roman" w:eastAsia="Times New Roman" w:hAnsi="Times New Roman" w:cs="Times New Roman"/>
          <w:sz w:val="26"/>
          <w:szCs w:val="26"/>
        </w:rPr>
      </w:pPr>
      <w:r w:rsidRPr="00CA551F">
        <w:rPr>
          <w:rFonts w:ascii="Times New Roman" w:eastAsia="Times New Roman" w:hAnsi="Times New Roman" w:cs="Times New Roman"/>
          <w:sz w:val="26"/>
          <w:szCs w:val="26"/>
        </w:rPr>
        <w:t xml:space="preserve">ORDER ADOPTED:  </w:t>
      </w:r>
      <w:r w:rsidR="00D7251D">
        <w:rPr>
          <w:rFonts w:ascii="Times New Roman" w:eastAsia="Times New Roman" w:hAnsi="Times New Roman" w:cs="Times New Roman"/>
          <w:sz w:val="26"/>
          <w:szCs w:val="26"/>
        </w:rPr>
        <w:t>November 18</w:t>
      </w:r>
      <w:r w:rsidR="001E5B32" w:rsidRPr="00CA551F">
        <w:rPr>
          <w:rFonts w:ascii="Times New Roman" w:eastAsia="Times New Roman" w:hAnsi="Times New Roman" w:cs="Times New Roman"/>
          <w:sz w:val="26"/>
          <w:szCs w:val="26"/>
        </w:rPr>
        <w:t>, 2021</w:t>
      </w:r>
    </w:p>
    <w:p w14:paraId="0FC4B085" w14:textId="77777777" w:rsidR="00D73CE4" w:rsidRPr="00CA551F" w:rsidRDefault="00D73CE4" w:rsidP="00D73CE4">
      <w:pPr>
        <w:keepNext/>
        <w:keepLines/>
        <w:spacing w:after="0" w:line="240" w:lineRule="auto"/>
        <w:rPr>
          <w:rFonts w:ascii="Times New Roman" w:eastAsia="Times New Roman" w:hAnsi="Times New Roman" w:cs="Times New Roman"/>
          <w:sz w:val="26"/>
          <w:szCs w:val="26"/>
        </w:rPr>
      </w:pPr>
    </w:p>
    <w:p w14:paraId="07B49C36" w14:textId="65FE7698" w:rsidR="00007473" w:rsidRPr="00CA551F" w:rsidRDefault="00D73CE4" w:rsidP="00D73CE4">
      <w:pPr>
        <w:rPr>
          <w:rFonts w:ascii="Times New Roman" w:hAnsi="Times New Roman" w:cs="Times New Roman"/>
          <w:sz w:val="26"/>
          <w:szCs w:val="26"/>
        </w:rPr>
      </w:pPr>
      <w:r w:rsidRPr="00CA551F">
        <w:rPr>
          <w:rFonts w:ascii="Times New Roman" w:eastAsia="Times New Roman" w:hAnsi="Times New Roman" w:cs="Times New Roman"/>
          <w:sz w:val="26"/>
          <w:szCs w:val="26"/>
        </w:rPr>
        <w:t xml:space="preserve">ORDER ENTERED:  </w:t>
      </w:r>
      <w:r w:rsidR="001B0585">
        <w:rPr>
          <w:rFonts w:ascii="Times New Roman" w:eastAsia="Times New Roman" w:hAnsi="Times New Roman" w:cs="Times New Roman"/>
          <w:sz w:val="26"/>
          <w:szCs w:val="26"/>
        </w:rPr>
        <w:t>November 18, 2021</w:t>
      </w:r>
    </w:p>
    <w:sectPr w:rsidR="00007473" w:rsidRPr="00CA551F" w:rsidSect="00DF61F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815D" w14:textId="77777777" w:rsidR="0094481C" w:rsidRDefault="0094481C" w:rsidP="00D73CE4">
      <w:pPr>
        <w:spacing w:after="0" w:line="240" w:lineRule="auto"/>
      </w:pPr>
      <w:r>
        <w:separator/>
      </w:r>
    </w:p>
  </w:endnote>
  <w:endnote w:type="continuationSeparator" w:id="0">
    <w:p w14:paraId="55C6846B" w14:textId="77777777" w:rsidR="0094481C" w:rsidRDefault="0094481C" w:rsidP="00D7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charset w:val="00"/>
    <w:family w:val="auto"/>
    <w:pitch w:val="default"/>
  </w:font>
  <w:font w:name="TimesNewRomanPS-Italic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98538"/>
      <w:docPartObj>
        <w:docPartGallery w:val="Page Numbers (Bottom of Page)"/>
        <w:docPartUnique/>
      </w:docPartObj>
    </w:sdtPr>
    <w:sdtEndPr>
      <w:rPr>
        <w:rFonts w:ascii="Times New Roman" w:hAnsi="Times New Roman" w:cs="Times New Roman"/>
        <w:noProof/>
        <w:sz w:val="26"/>
        <w:szCs w:val="26"/>
      </w:rPr>
    </w:sdtEndPr>
    <w:sdtContent>
      <w:p w14:paraId="663640C5" w14:textId="5A4D96DA" w:rsidR="00007473" w:rsidRPr="00A51E89" w:rsidRDefault="00007473" w:rsidP="00A51E89">
        <w:pPr>
          <w:pStyle w:val="Footer"/>
          <w:jc w:val="center"/>
          <w:rPr>
            <w:rFonts w:ascii="Times New Roman" w:hAnsi="Times New Roman" w:cs="Times New Roman"/>
            <w:sz w:val="26"/>
            <w:szCs w:val="26"/>
          </w:rPr>
        </w:pPr>
        <w:r w:rsidRPr="00886C9B">
          <w:rPr>
            <w:rFonts w:ascii="Times New Roman" w:hAnsi="Times New Roman" w:cs="Times New Roman"/>
            <w:sz w:val="26"/>
            <w:szCs w:val="26"/>
          </w:rPr>
          <w:fldChar w:fldCharType="begin"/>
        </w:r>
        <w:r w:rsidRPr="00886C9B">
          <w:rPr>
            <w:rFonts w:ascii="Times New Roman" w:hAnsi="Times New Roman" w:cs="Times New Roman"/>
            <w:sz w:val="26"/>
            <w:szCs w:val="26"/>
          </w:rPr>
          <w:instrText xml:space="preserve"> PAGE   \* MERGEFORMAT </w:instrText>
        </w:r>
        <w:r w:rsidRPr="00886C9B">
          <w:rPr>
            <w:rFonts w:ascii="Times New Roman" w:hAnsi="Times New Roman" w:cs="Times New Roman"/>
            <w:sz w:val="26"/>
            <w:szCs w:val="26"/>
          </w:rPr>
          <w:fldChar w:fldCharType="separate"/>
        </w:r>
        <w:r w:rsidRPr="00886C9B">
          <w:rPr>
            <w:rFonts w:ascii="Times New Roman" w:hAnsi="Times New Roman" w:cs="Times New Roman"/>
            <w:noProof/>
            <w:sz w:val="26"/>
            <w:szCs w:val="26"/>
          </w:rPr>
          <w:t>2</w:t>
        </w:r>
        <w:r w:rsidRPr="00886C9B">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F261" w14:textId="77777777" w:rsidR="0094481C" w:rsidRDefault="0094481C" w:rsidP="00D73CE4">
      <w:pPr>
        <w:spacing w:after="0" w:line="240" w:lineRule="auto"/>
      </w:pPr>
      <w:r>
        <w:separator/>
      </w:r>
    </w:p>
  </w:footnote>
  <w:footnote w:type="continuationSeparator" w:id="0">
    <w:p w14:paraId="44599A2D" w14:textId="77777777" w:rsidR="0094481C" w:rsidRDefault="0094481C" w:rsidP="00D73CE4">
      <w:pPr>
        <w:spacing w:after="0" w:line="240" w:lineRule="auto"/>
      </w:pPr>
      <w:r>
        <w:continuationSeparator/>
      </w:r>
    </w:p>
  </w:footnote>
  <w:footnote w:id="1">
    <w:p w14:paraId="4379BB93" w14:textId="16811151" w:rsidR="009D55FE" w:rsidRPr="009D55FE" w:rsidRDefault="00B612BC" w:rsidP="007B7721">
      <w:pPr>
        <w:pStyle w:val="indent-2"/>
        <w:spacing w:before="0" w:beforeAutospacing="0" w:after="120" w:afterAutospacing="0"/>
        <w:ind w:firstLine="720"/>
        <w:rPr>
          <w:sz w:val="26"/>
          <w:szCs w:val="26"/>
        </w:rPr>
      </w:pPr>
      <w:r w:rsidRPr="009D55FE">
        <w:rPr>
          <w:rStyle w:val="FootnoteReference"/>
          <w:sz w:val="26"/>
          <w:szCs w:val="26"/>
        </w:rPr>
        <w:footnoteRef/>
      </w:r>
      <w:r w:rsidRPr="009D55FE">
        <w:rPr>
          <w:sz w:val="26"/>
          <w:szCs w:val="26"/>
        </w:rPr>
        <w:t xml:space="preserve"> </w:t>
      </w:r>
      <w:r w:rsidR="009D55FE" w:rsidRPr="009D55FE">
        <w:rPr>
          <w:sz w:val="26"/>
          <w:szCs w:val="26"/>
        </w:rPr>
        <w:tab/>
        <w:t>49 CFR §</w:t>
      </w:r>
      <w:r w:rsidR="00D60A12">
        <w:rPr>
          <w:sz w:val="26"/>
          <w:szCs w:val="26"/>
        </w:rPr>
        <w:t xml:space="preserve"> </w:t>
      </w:r>
      <w:r w:rsidR="009D55FE" w:rsidRPr="009D55FE">
        <w:rPr>
          <w:sz w:val="26"/>
          <w:szCs w:val="26"/>
        </w:rPr>
        <w:t xml:space="preserve">192.3 </w:t>
      </w:r>
      <w:r w:rsidR="009D55FE" w:rsidRPr="009D55FE">
        <w:rPr>
          <w:rStyle w:val="Emphasis"/>
          <w:b/>
          <w:bCs/>
          <w:sz w:val="26"/>
          <w:szCs w:val="26"/>
        </w:rPr>
        <w:t>Gathering line</w:t>
      </w:r>
      <w:r w:rsidR="009D55FE" w:rsidRPr="009D55FE">
        <w:rPr>
          <w:sz w:val="26"/>
          <w:szCs w:val="26"/>
        </w:rPr>
        <w:t xml:space="preserve"> means a pipeline that transports gas from a current production facility to a transmission line or main</w:t>
      </w:r>
      <w:proofErr w:type="gramStart"/>
      <w:r w:rsidR="009D55FE" w:rsidRPr="009D55FE">
        <w:rPr>
          <w:sz w:val="26"/>
          <w:szCs w:val="26"/>
        </w:rPr>
        <w:t xml:space="preserve">.  </w:t>
      </w:r>
      <w:proofErr w:type="gramEnd"/>
    </w:p>
    <w:p w14:paraId="301DC348" w14:textId="053D7407" w:rsidR="009D55FE" w:rsidRPr="009D55FE" w:rsidRDefault="009D55FE" w:rsidP="007B7721">
      <w:pPr>
        <w:pStyle w:val="indent-2"/>
        <w:spacing w:before="0" w:beforeAutospacing="0" w:after="120" w:afterAutospacing="0"/>
        <w:ind w:firstLine="720"/>
        <w:rPr>
          <w:sz w:val="26"/>
          <w:szCs w:val="26"/>
        </w:rPr>
      </w:pPr>
      <w:r w:rsidRPr="009D55FE">
        <w:rPr>
          <w:sz w:val="26"/>
          <w:szCs w:val="26"/>
        </w:rPr>
        <w:t>49 CFR §</w:t>
      </w:r>
      <w:r w:rsidR="00D60A12">
        <w:rPr>
          <w:sz w:val="26"/>
          <w:szCs w:val="26"/>
        </w:rPr>
        <w:t xml:space="preserve"> </w:t>
      </w:r>
      <w:r w:rsidRPr="009D55FE">
        <w:rPr>
          <w:sz w:val="26"/>
          <w:szCs w:val="26"/>
        </w:rPr>
        <w:t xml:space="preserve">192.5(b)(3) A Class 3 location is: </w:t>
      </w:r>
      <w:r w:rsidR="00750C8E">
        <w:rPr>
          <w:sz w:val="26"/>
          <w:szCs w:val="26"/>
        </w:rPr>
        <w:t xml:space="preserve"> </w:t>
      </w:r>
      <w:r w:rsidRPr="009D55FE">
        <w:rPr>
          <w:rStyle w:val="paren"/>
          <w:sz w:val="26"/>
          <w:szCs w:val="26"/>
        </w:rPr>
        <w:t>(</w:t>
      </w:r>
      <w:proofErr w:type="spellStart"/>
      <w:r w:rsidRPr="009D55FE">
        <w:rPr>
          <w:rStyle w:val="paragraph-hierarchy"/>
          <w:sz w:val="26"/>
          <w:szCs w:val="26"/>
        </w:rPr>
        <w:t>i</w:t>
      </w:r>
      <w:proofErr w:type="spellEnd"/>
      <w:r w:rsidRPr="009D55FE">
        <w:rPr>
          <w:rStyle w:val="paren"/>
          <w:sz w:val="26"/>
          <w:szCs w:val="26"/>
        </w:rPr>
        <w:t>)</w:t>
      </w:r>
      <w:r w:rsidRPr="009D55FE">
        <w:rPr>
          <w:sz w:val="26"/>
          <w:szCs w:val="26"/>
        </w:rPr>
        <w:t xml:space="preserve"> Any class location unit that has 46</w:t>
      </w:r>
      <w:r w:rsidR="008D3163">
        <w:rPr>
          <w:sz w:val="26"/>
          <w:szCs w:val="26"/>
        </w:rPr>
        <w:t> </w:t>
      </w:r>
      <w:r w:rsidRPr="009D55FE">
        <w:rPr>
          <w:sz w:val="26"/>
          <w:szCs w:val="26"/>
        </w:rPr>
        <w:t xml:space="preserve">or more buildings intended for human occupancy; or </w:t>
      </w:r>
      <w:r w:rsidRPr="009D55FE">
        <w:rPr>
          <w:rStyle w:val="paren"/>
          <w:sz w:val="26"/>
          <w:szCs w:val="26"/>
        </w:rPr>
        <w:t>(</w:t>
      </w:r>
      <w:r w:rsidRPr="009D55FE">
        <w:rPr>
          <w:rStyle w:val="paragraph-hierarchy"/>
          <w:sz w:val="26"/>
          <w:szCs w:val="26"/>
        </w:rPr>
        <w:t>ii</w:t>
      </w:r>
      <w:r w:rsidRPr="009D55FE">
        <w:rPr>
          <w:rStyle w:val="paren"/>
          <w:sz w:val="26"/>
          <w:szCs w:val="26"/>
        </w:rPr>
        <w:t>)</w:t>
      </w:r>
      <w:r w:rsidRPr="009D55FE">
        <w:rPr>
          <w:sz w:val="26"/>
          <w:szCs w:val="26"/>
        </w:rPr>
        <w:t xml:space="preserve"> An area where the pipeline lies within 100 yards (91 meters) of either a building or a small, well-defined outside area (such as a playground, recreation area, outdoor theater, or other place of public assembly) that is occupied by 20 or more persons on at least 5 days a week for 10 weeks in any 12</w:t>
      </w:r>
      <w:r w:rsidR="007B7721">
        <w:rPr>
          <w:sz w:val="26"/>
          <w:szCs w:val="26"/>
        </w:rPr>
        <w:noBreakHyphen/>
      </w:r>
      <w:r w:rsidRPr="009D55FE">
        <w:rPr>
          <w:sz w:val="26"/>
          <w:szCs w:val="26"/>
        </w:rPr>
        <w:t>month period. (The days and weeks need not be consecutive.)</w:t>
      </w:r>
    </w:p>
    <w:p w14:paraId="56BD16C4" w14:textId="597FC037" w:rsidR="00B612BC" w:rsidRDefault="009D55FE" w:rsidP="007B7721">
      <w:pPr>
        <w:pStyle w:val="indent-2"/>
        <w:spacing w:before="0" w:beforeAutospacing="0" w:after="120" w:afterAutospacing="0"/>
        <w:ind w:firstLine="720"/>
      </w:pPr>
      <w:r w:rsidRPr="009D55FE">
        <w:rPr>
          <w:sz w:val="26"/>
          <w:szCs w:val="26"/>
        </w:rPr>
        <w:t xml:space="preserve">49 CFR § 192.8 describes the Type A line parameters. </w:t>
      </w:r>
    </w:p>
  </w:footnote>
  <w:footnote w:id="2">
    <w:p w14:paraId="6EB7FCF5" w14:textId="01E55DB7" w:rsidR="00AE37A1" w:rsidRPr="003B25F7" w:rsidRDefault="00AE37A1" w:rsidP="003B25F7">
      <w:pPr>
        <w:pStyle w:val="FootnoteText"/>
        <w:ind w:firstLine="720"/>
        <w:rPr>
          <w:rFonts w:ascii="Times New Roman" w:hAnsi="Times New Roman" w:cs="Times New Roman"/>
          <w:sz w:val="26"/>
          <w:szCs w:val="26"/>
        </w:rPr>
      </w:pPr>
      <w:r w:rsidRPr="003B25F7">
        <w:rPr>
          <w:rStyle w:val="FootnoteReference"/>
          <w:rFonts w:ascii="Times New Roman" w:hAnsi="Times New Roman" w:cs="Times New Roman"/>
          <w:sz w:val="26"/>
          <w:szCs w:val="26"/>
        </w:rPr>
        <w:footnoteRef/>
      </w:r>
      <w:r w:rsidRPr="003B25F7">
        <w:rPr>
          <w:rFonts w:ascii="Times New Roman" w:hAnsi="Times New Roman" w:cs="Times New Roman"/>
          <w:sz w:val="26"/>
          <w:szCs w:val="26"/>
        </w:rPr>
        <w:t xml:space="preserve"> </w:t>
      </w:r>
      <w:r w:rsidR="003B25F7" w:rsidRPr="003B25F7">
        <w:rPr>
          <w:rFonts w:ascii="Times New Roman" w:hAnsi="Times New Roman" w:cs="Times New Roman"/>
          <w:sz w:val="26"/>
          <w:szCs w:val="26"/>
        </w:rPr>
        <w:tab/>
      </w:r>
      <w:r w:rsidR="00E42A8A" w:rsidRPr="003B25F7">
        <w:rPr>
          <w:rFonts w:ascii="Times New Roman" w:hAnsi="Times New Roman" w:cs="Times New Roman"/>
          <w:sz w:val="26"/>
          <w:szCs w:val="26"/>
        </w:rPr>
        <w:t xml:space="preserve">The Gas and Hazardous Liquids Pipeline Act, 58 </w:t>
      </w:r>
      <w:r w:rsidR="0026451D" w:rsidRPr="003B25F7">
        <w:rPr>
          <w:rFonts w:ascii="Times New Roman" w:hAnsi="Times New Roman" w:cs="Times New Roman"/>
          <w:sz w:val="26"/>
          <w:szCs w:val="26"/>
        </w:rPr>
        <w:t xml:space="preserve">P.S. §§ 801.101 et seq. (Act 127) authorizes and obligates the Commission to supervise and regulate pipeline operators within this Commonwealth </w:t>
      </w:r>
      <w:r w:rsidR="009F63B9" w:rsidRPr="003B25F7">
        <w:rPr>
          <w:rFonts w:ascii="Times New Roman" w:hAnsi="Times New Roman" w:cs="Times New Roman"/>
          <w:sz w:val="26"/>
          <w:szCs w:val="26"/>
        </w:rPr>
        <w:t>consistent with Federal pipeline safety laws and regulations</w:t>
      </w:r>
      <w:proofErr w:type="gramStart"/>
      <w:r w:rsidR="009F63B9" w:rsidRPr="003B25F7">
        <w:rPr>
          <w:rFonts w:ascii="Times New Roman" w:hAnsi="Times New Roman" w:cs="Times New Roman"/>
          <w:sz w:val="26"/>
          <w:szCs w:val="26"/>
        </w:rPr>
        <w:t xml:space="preserve">.  </w:t>
      </w:r>
      <w:proofErr w:type="gramEnd"/>
      <w:r w:rsidR="003B25F7" w:rsidRPr="003B25F7">
        <w:rPr>
          <w:rFonts w:ascii="Times New Roman" w:hAnsi="Times New Roman" w:cs="Times New Roman"/>
          <w:sz w:val="26"/>
          <w:szCs w:val="26"/>
        </w:rPr>
        <w:t>Settlement at 2</w:t>
      </w:r>
      <w:proofErr w:type="gramStart"/>
      <w:r w:rsidR="003B25F7" w:rsidRPr="003B25F7">
        <w:rPr>
          <w:rFonts w:ascii="Times New Roman" w:hAnsi="Times New Roman" w:cs="Times New Roman"/>
          <w:sz w:val="26"/>
          <w:szCs w:val="26"/>
        </w:rPr>
        <w:t xml:space="preserve">.  </w:t>
      </w:r>
      <w:proofErr w:type="gramEnd"/>
    </w:p>
  </w:footnote>
  <w:footnote w:id="3">
    <w:p w14:paraId="6867D1C9" w14:textId="77777777" w:rsidR="00F31787" w:rsidRPr="0049750D" w:rsidRDefault="00F31787" w:rsidP="00F31787">
      <w:pPr>
        <w:pStyle w:val="FootnoteText"/>
        <w:ind w:firstLine="720"/>
        <w:rPr>
          <w:rFonts w:ascii="Times New Roman" w:hAnsi="Times New Roman" w:cs="Times New Roman"/>
          <w:sz w:val="26"/>
          <w:szCs w:val="26"/>
        </w:rPr>
      </w:pPr>
      <w:r w:rsidRPr="0049750D">
        <w:rPr>
          <w:rStyle w:val="FootnoteReference"/>
          <w:rFonts w:ascii="Times New Roman" w:hAnsi="Times New Roman" w:cs="Times New Roman"/>
          <w:sz w:val="26"/>
          <w:szCs w:val="26"/>
        </w:rPr>
        <w:footnoteRef/>
      </w:r>
      <w:r w:rsidRPr="0049750D">
        <w:rPr>
          <w:rFonts w:ascii="Times New Roman" w:hAnsi="Times New Roman" w:cs="Times New Roman"/>
          <w:sz w:val="26"/>
          <w:szCs w:val="26"/>
        </w:rPr>
        <w:t xml:space="preserve"> </w:t>
      </w:r>
      <w:r w:rsidRPr="0049750D">
        <w:rPr>
          <w:rFonts w:ascii="Times New Roman" w:hAnsi="Times New Roman" w:cs="Times New Roman"/>
          <w:sz w:val="26"/>
          <w:szCs w:val="26"/>
        </w:rPr>
        <w:tab/>
        <w:t>ETC designated the Terracon</w:t>
      </w:r>
      <w:r>
        <w:rPr>
          <w:rFonts w:ascii="Times New Roman" w:hAnsi="Times New Roman" w:cs="Times New Roman"/>
          <w:sz w:val="26"/>
          <w:szCs w:val="26"/>
        </w:rPr>
        <w:t xml:space="preserve"> </w:t>
      </w:r>
      <w:r w:rsidRPr="0049750D">
        <w:rPr>
          <w:rFonts w:ascii="Times New Roman" w:hAnsi="Times New Roman" w:cs="Times New Roman"/>
          <w:sz w:val="26"/>
          <w:szCs w:val="26"/>
        </w:rPr>
        <w:t xml:space="preserve">Report as Confidential Security Information (CSI) pursuant to </w:t>
      </w:r>
      <w:r>
        <w:rPr>
          <w:rFonts w:ascii="Times New Roman" w:hAnsi="Times New Roman" w:cs="Times New Roman"/>
          <w:sz w:val="26"/>
          <w:szCs w:val="26"/>
        </w:rPr>
        <w:t>“</w:t>
      </w:r>
      <w:r w:rsidRPr="0049750D">
        <w:rPr>
          <w:rFonts w:ascii="Times New Roman" w:hAnsi="Times New Roman" w:cs="Times New Roman"/>
          <w:sz w:val="26"/>
          <w:szCs w:val="26"/>
        </w:rPr>
        <w:t>The Public Utility Confidential Security Information Disclosure Protection Act,</w:t>
      </w:r>
      <w:r>
        <w:rPr>
          <w:rFonts w:ascii="Times New Roman" w:hAnsi="Times New Roman" w:cs="Times New Roman"/>
          <w:sz w:val="26"/>
          <w:szCs w:val="26"/>
        </w:rPr>
        <w:t>”</w:t>
      </w:r>
      <w:r w:rsidRPr="0049750D">
        <w:rPr>
          <w:rFonts w:ascii="Times New Roman" w:hAnsi="Times New Roman" w:cs="Times New Roman"/>
          <w:sz w:val="26"/>
          <w:szCs w:val="26"/>
        </w:rPr>
        <w:t xml:space="preserve"> 35 P.S. §§ 2141.1 – 2141.6, and the Commission’s </w:t>
      </w:r>
      <w:r>
        <w:rPr>
          <w:rFonts w:ascii="Times New Roman" w:hAnsi="Times New Roman" w:cs="Times New Roman"/>
          <w:sz w:val="26"/>
          <w:szCs w:val="26"/>
        </w:rPr>
        <w:t>R</w:t>
      </w:r>
      <w:r w:rsidRPr="0049750D">
        <w:rPr>
          <w:rFonts w:ascii="Times New Roman" w:hAnsi="Times New Roman" w:cs="Times New Roman"/>
          <w:sz w:val="26"/>
          <w:szCs w:val="26"/>
        </w:rPr>
        <w:t>egulations at 52</w:t>
      </w:r>
      <w:r>
        <w:rPr>
          <w:rFonts w:ascii="Times New Roman" w:hAnsi="Times New Roman" w:cs="Times New Roman"/>
          <w:sz w:val="26"/>
          <w:szCs w:val="26"/>
        </w:rPr>
        <w:t> </w:t>
      </w:r>
      <w:r w:rsidRPr="0049750D">
        <w:rPr>
          <w:rFonts w:ascii="Times New Roman" w:hAnsi="Times New Roman" w:cs="Times New Roman"/>
          <w:sz w:val="26"/>
          <w:szCs w:val="26"/>
        </w:rPr>
        <w:t>Pa.</w:t>
      </w:r>
      <w:r>
        <w:rPr>
          <w:rFonts w:ascii="Times New Roman" w:hAnsi="Times New Roman" w:cs="Times New Roman"/>
          <w:sz w:val="26"/>
          <w:szCs w:val="26"/>
        </w:rPr>
        <w:t> </w:t>
      </w:r>
      <w:r w:rsidRPr="0049750D">
        <w:rPr>
          <w:rFonts w:ascii="Times New Roman" w:hAnsi="Times New Roman" w:cs="Times New Roman"/>
          <w:sz w:val="26"/>
          <w:szCs w:val="26"/>
        </w:rPr>
        <w:t>Code §§ 102.1-102.6</w:t>
      </w:r>
      <w:proofErr w:type="gramStart"/>
      <w:r w:rsidRPr="0049750D">
        <w:rPr>
          <w:rFonts w:ascii="Times New Roman" w:hAnsi="Times New Roman" w:cs="Times New Roman"/>
          <w:sz w:val="26"/>
          <w:szCs w:val="26"/>
        </w:rPr>
        <w:t xml:space="preserve">.  </w:t>
      </w:r>
      <w:proofErr w:type="gramEnd"/>
      <w:r w:rsidRPr="0049750D">
        <w:rPr>
          <w:rFonts w:ascii="Times New Roman" w:hAnsi="Times New Roman" w:cs="Times New Roman"/>
          <w:sz w:val="26"/>
          <w:szCs w:val="26"/>
        </w:rPr>
        <w:t>Accordingly, the Terracon Report has not been produced and the discussion of it is limited to details that are not confidential security information.</w:t>
      </w:r>
    </w:p>
  </w:footnote>
  <w:footnote w:id="4">
    <w:p w14:paraId="71E805A0" w14:textId="77777777" w:rsidR="00F31787" w:rsidRPr="00DA5B32" w:rsidRDefault="00F31787" w:rsidP="00F31787">
      <w:pPr>
        <w:pStyle w:val="FootnoteText"/>
        <w:spacing w:after="120"/>
        <w:rPr>
          <w:rFonts w:ascii="Times New Roman" w:hAnsi="Times New Roman" w:cs="Times New Roman"/>
          <w:sz w:val="26"/>
          <w:szCs w:val="26"/>
        </w:rPr>
      </w:pPr>
      <w:r>
        <w:rPr>
          <w:rFonts w:ascii="Times New Roman" w:hAnsi="Times New Roman" w:cs="Times New Roman"/>
          <w:sz w:val="26"/>
          <w:szCs w:val="26"/>
        </w:rPr>
        <w:tab/>
      </w:r>
      <w:r w:rsidRPr="00DA5B32">
        <w:rPr>
          <w:rStyle w:val="FootnoteReference"/>
          <w:rFonts w:ascii="Times New Roman" w:hAnsi="Times New Roman" w:cs="Times New Roman"/>
          <w:sz w:val="26"/>
          <w:szCs w:val="26"/>
        </w:rPr>
        <w:footnoteRef/>
      </w:r>
      <w:r w:rsidRPr="00DA5B32">
        <w:rPr>
          <w:rFonts w:ascii="Times New Roman" w:hAnsi="Times New Roman" w:cs="Times New Roman"/>
          <w:sz w:val="26"/>
          <w:szCs w:val="26"/>
        </w:rPr>
        <w:t xml:space="preserve"> </w:t>
      </w:r>
      <w:r w:rsidRPr="00DA5B32">
        <w:rPr>
          <w:rFonts w:ascii="Times New Roman" w:hAnsi="Times New Roman" w:cs="Times New Roman"/>
          <w:sz w:val="26"/>
          <w:szCs w:val="26"/>
        </w:rPr>
        <w:tab/>
      </w:r>
      <w:proofErr w:type="gramStart"/>
      <w:r w:rsidRPr="00DA5B32">
        <w:rPr>
          <w:rFonts w:ascii="Times New Roman" w:hAnsi="Times New Roman" w:cs="Times New Roman"/>
          <w:sz w:val="26"/>
          <w:szCs w:val="26"/>
        </w:rPr>
        <w:t>Similar to</w:t>
      </w:r>
      <w:proofErr w:type="gramEnd"/>
      <w:r w:rsidRPr="00DA5B32">
        <w:rPr>
          <w:rFonts w:ascii="Times New Roman" w:hAnsi="Times New Roman" w:cs="Times New Roman"/>
          <w:sz w:val="26"/>
          <w:szCs w:val="26"/>
        </w:rPr>
        <w:t xml:space="preserve"> the Terracon Report, ETC designated the </w:t>
      </w:r>
      <w:proofErr w:type="spellStart"/>
      <w:r w:rsidRPr="00DA5B32">
        <w:rPr>
          <w:rFonts w:ascii="Times New Roman" w:eastAsia="Times New Roman" w:hAnsi="Times New Roman" w:cs="Times New Roman"/>
          <w:sz w:val="26"/>
          <w:szCs w:val="26"/>
        </w:rPr>
        <w:t>GeoEngineers</w:t>
      </w:r>
      <w:proofErr w:type="spellEnd"/>
      <w:r w:rsidRPr="00DA5B32">
        <w:rPr>
          <w:rFonts w:ascii="Times New Roman" w:eastAsia="Times New Roman" w:hAnsi="Times New Roman" w:cs="Times New Roman"/>
          <w:sz w:val="26"/>
          <w:szCs w:val="26"/>
        </w:rPr>
        <w:t xml:space="preserve"> Report </w:t>
      </w:r>
      <w:r w:rsidRPr="00DA5B32">
        <w:rPr>
          <w:rFonts w:ascii="Times New Roman" w:hAnsi="Times New Roman" w:cs="Times New Roman"/>
          <w:sz w:val="26"/>
          <w:szCs w:val="26"/>
        </w:rPr>
        <w:t xml:space="preserve">as CSI pursuant to </w:t>
      </w:r>
      <w:r>
        <w:rPr>
          <w:rFonts w:ascii="Times New Roman" w:hAnsi="Times New Roman" w:cs="Times New Roman"/>
          <w:sz w:val="26"/>
          <w:szCs w:val="26"/>
        </w:rPr>
        <w:t>“</w:t>
      </w:r>
      <w:r w:rsidRPr="00DA5B32">
        <w:rPr>
          <w:rFonts w:ascii="Times New Roman" w:hAnsi="Times New Roman" w:cs="Times New Roman"/>
          <w:sz w:val="26"/>
          <w:szCs w:val="26"/>
        </w:rPr>
        <w:t>The Public Utility Confidential Security Information Disclosure Protection Act,</w:t>
      </w:r>
      <w:r>
        <w:rPr>
          <w:rFonts w:ascii="Times New Roman" w:hAnsi="Times New Roman" w:cs="Times New Roman"/>
          <w:sz w:val="26"/>
          <w:szCs w:val="26"/>
        </w:rPr>
        <w:t>”</w:t>
      </w:r>
      <w:r w:rsidRPr="00DA5B32">
        <w:rPr>
          <w:rFonts w:ascii="Times New Roman" w:hAnsi="Times New Roman" w:cs="Times New Roman"/>
          <w:sz w:val="26"/>
          <w:szCs w:val="26"/>
        </w:rPr>
        <w:t xml:space="preserve"> 35 P.S. §§ 2141.1 – 2141.6, and the Commission’s </w:t>
      </w:r>
      <w:r>
        <w:rPr>
          <w:rFonts w:ascii="Times New Roman" w:hAnsi="Times New Roman" w:cs="Times New Roman"/>
          <w:sz w:val="26"/>
          <w:szCs w:val="26"/>
        </w:rPr>
        <w:t>R</w:t>
      </w:r>
      <w:r w:rsidRPr="00DA5B32">
        <w:rPr>
          <w:rFonts w:ascii="Times New Roman" w:hAnsi="Times New Roman" w:cs="Times New Roman"/>
          <w:sz w:val="26"/>
          <w:szCs w:val="26"/>
        </w:rPr>
        <w:t>egulations at 52</w:t>
      </w:r>
      <w:r>
        <w:rPr>
          <w:rFonts w:ascii="Times New Roman" w:hAnsi="Times New Roman" w:cs="Times New Roman"/>
          <w:sz w:val="26"/>
          <w:szCs w:val="26"/>
        </w:rPr>
        <w:t> </w:t>
      </w:r>
      <w:r w:rsidRPr="00DA5B32">
        <w:rPr>
          <w:rFonts w:ascii="Times New Roman" w:hAnsi="Times New Roman" w:cs="Times New Roman"/>
          <w:sz w:val="26"/>
          <w:szCs w:val="26"/>
        </w:rPr>
        <w:t>Pa.</w:t>
      </w:r>
      <w:r>
        <w:rPr>
          <w:rFonts w:ascii="Times New Roman" w:hAnsi="Times New Roman" w:cs="Times New Roman"/>
          <w:sz w:val="26"/>
          <w:szCs w:val="26"/>
        </w:rPr>
        <w:t> </w:t>
      </w:r>
      <w:r w:rsidRPr="00DA5B32">
        <w:rPr>
          <w:rFonts w:ascii="Times New Roman" w:hAnsi="Times New Roman" w:cs="Times New Roman"/>
          <w:sz w:val="26"/>
          <w:szCs w:val="26"/>
        </w:rPr>
        <w:t xml:space="preserve">Code §§ 102.1-102.6.  Accordingly, the </w:t>
      </w:r>
      <w:proofErr w:type="spellStart"/>
      <w:r w:rsidRPr="00DA5B32">
        <w:rPr>
          <w:rFonts w:ascii="Times New Roman" w:hAnsi="Times New Roman" w:cs="Times New Roman"/>
          <w:sz w:val="26"/>
          <w:szCs w:val="26"/>
        </w:rPr>
        <w:t>GeoEngineers</w:t>
      </w:r>
      <w:proofErr w:type="spellEnd"/>
      <w:r w:rsidRPr="00DA5B32">
        <w:rPr>
          <w:rFonts w:ascii="Times New Roman" w:hAnsi="Times New Roman" w:cs="Times New Roman"/>
          <w:sz w:val="26"/>
          <w:szCs w:val="26"/>
        </w:rPr>
        <w:t xml:space="preserve"> Report has not been produced and the discussion of it is limited to details that are not CSI.</w:t>
      </w:r>
    </w:p>
  </w:footnote>
  <w:footnote w:id="5">
    <w:p w14:paraId="6D2CC3C2" w14:textId="77777777" w:rsidR="00F31787" w:rsidRPr="00DA5B32" w:rsidRDefault="00F31787" w:rsidP="00F31787">
      <w:pPr>
        <w:pStyle w:val="FootnoteText"/>
        <w:rPr>
          <w:rFonts w:ascii="Times New Roman" w:hAnsi="Times New Roman" w:cs="Times New Roman"/>
          <w:sz w:val="26"/>
          <w:szCs w:val="26"/>
        </w:rPr>
      </w:pPr>
      <w:r>
        <w:rPr>
          <w:rFonts w:ascii="Times New Roman" w:hAnsi="Times New Roman" w:cs="Times New Roman"/>
          <w:sz w:val="26"/>
          <w:szCs w:val="26"/>
        </w:rPr>
        <w:tab/>
      </w:r>
      <w:r w:rsidRPr="00DA5B32">
        <w:rPr>
          <w:rStyle w:val="FootnoteReference"/>
          <w:rFonts w:ascii="Times New Roman" w:hAnsi="Times New Roman" w:cs="Times New Roman"/>
          <w:sz w:val="26"/>
          <w:szCs w:val="26"/>
        </w:rPr>
        <w:footnoteRef/>
      </w:r>
      <w:r w:rsidRPr="00DA5B32">
        <w:rPr>
          <w:rFonts w:ascii="Times New Roman" w:hAnsi="Times New Roman" w:cs="Times New Roman"/>
          <w:sz w:val="26"/>
          <w:szCs w:val="26"/>
        </w:rPr>
        <w:t xml:space="preserve"> </w:t>
      </w:r>
      <w:r w:rsidRPr="00DA5B32">
        <w:rPr>
          <w:rFonts w:ascii="Times New Roman" w:hAnsi="Times New Roman" w:cs="Times New Roman"/>
          <w:sz w:val="26"/>
          <w:szCs w:val="26"/>
        </w:rPr>
        <w:tab/>
        <w:t xml:space="preserve">ETC has likewise designated the Dynamic Risk Report as CSI pursuant to </w:t>
      </w:r>
      <w:r>
        <w:rPr>
          <w:rFonts w:ascii="Times New Roman" w:hAnsi="Times New Roman" w:cs="Times New Roman"/>
          <w:sz w:val="26"/>
          <w:szCs w:val="26"/>
        </w:rPr>
        <w:t>“</w:t>
      </w:r>
      <w:r w:rsidRPr="00DA5B32">
        <w:rPr>
          <w:rFonts w:ascii="Times New Roman" w:hAnsi="Times New Roman" w:cs="Times New Roman"/>
          <w:sz w:val="26"/>
          <w:szCs w:val="26"/>
        </w:rPr>
        <w:t>The Public Utility Confidential Security Information Disclosure Protection Act,</w:t>
      </w:r>
      <w:r>
        <w:rPr>
          <w:rFonts w:ascii="Times New Roman" w:hAnsi="Times New Roman" w:cs="Times New Roman"/>
          <w:sz w:val="26"/>
          <w:szCs w:val="26"/>
        </w:rPr>
        <w:t>”</w:t>
      </w:r>
      <w:r w:rsidRPr="00DA5B32">
        <w:rPr>
          <w:rFonts w:ascii="Times New Roman" w:hAnsi="Times New Roman" w:cs="Times New Roman"/>
          <w:sz w:val="26"/>
          <w:szCs w:val="26"/>
        </w:rPr>
        <w:t xml:space="preserve"> 35</w:t>
      </w:r>
      <w:r>
        <w:rPr>
          <w:rFonts w:ascii="Times New Roman" w:hAnsi="Times New Roman" w:cs="Times New Roman"/>
          <w:sz w:val="26"/>
          <w:szCs w:val="26"/>
        </w:rPr>
        <w:t> </w:t>
      </w:r>
      <w:r w:rsidRPr="00DA5B32">
        <w:rPr>
          <w:rFonts w:ascii="Times New Roman" w:hAnsi="Times New Roman" w:cs="Times New Roman"/>
          <w:sz w:val="26"/>
          <w:szCs w:val="26"/>
        </w:rPr>
        <w:t>P.S.</w:t>
      </w:r>
      <w:r>
        <w:rPr>
          <w:rFonts w:ascii="Times New Roman" w:hAnsi="Times New Roman" w:cs="Times New Roman"/>
          <w:sz w:val="26"/>
          <w:szCs w:val="26"/>
        </w:rPr>
        <w:t> </w:t>
      </w:r>
      <w:r w:rsidRPr="00DA5B32">
        <w:rPr>
          <w:rFonts w:ascii="Times New Roman" w:hAnsi="Times New Roman" w:cs="Times New Roman"/>
          <w:sz w:val="26"/>
          <w:szCs w:val="26"/>
        </w:rPr>
        <w:t xml:space="preserve">§§ 2141.1 – 2141.6, and the Commission’s </w:t>
      </w:r>
      <w:r>
        <w:rPr>
          <w:rFonts w:ascii="Times New Roman" w:hAnsi="Times New Roman" w:cs="Times New Roman"/>
          <w:sz w:val="26"/>
          <w:szCs w:val="26"/>
        </w:rPr>
        <w:t>R</w:t>
      </w:r>
      <w:r w:rsidRPr="00DA5B32">
        <w:rPr>
          <w:rFonts w:ascii="Times New Roman" w:hAnsi="Times New Roman" w:cs="Times New Roman"/>
          <w:sz w:val="26"/>
          <w:szCs w:val="26"/>
        </w:rPr>
        <w:t>egulations at 52 Pa. Code §§</w:t>
      </w:r>
      <w:r>
        <w:rPr>
          <w:rFonts w:ascii="Times New Roman" w:hAnsi="Times New Roman" w:cs="Times New Roman"/>
          <w:sz w:val="26"/>
          <w:szCs w:val="26"/>
        </w:rPr>
        <w:t> </w:t>
      </w:r>
      <w:r w:rsidRPr="00DA5B32">
        <w:rPr>
          <w:rFonts w:ascii="Times New Roman" w:hAnsi="Times New Roman" w:cs="Times New Roman"/>
          <w:sz w:val="26"/>
          <w:szCs w:val="26"/>
        </w:rPr>
        <w:t>102.1</w:t>
      </w:r>
      <w:r>
        <w:rPr>
          <w:rFonts w:ascii="Times New Roman" w:hAnsi="Times New Roman" w:cs="Times New Roman"/>
          <w:sz w:val="26"/>
          <w:szCs w:val="26"/>
        </w:rPr>
        <w:noBreakHyphen/>
      </w:r>
      <w:r w:rsidRPr="00DA5B32">
        <w:rPr>
          <w:rFonts w:ascii="Times New Roman" w:hAnsi="Times New Roman" w:cs="Times New Roman"/>
          <w:sz w:val="26"/>
          <w:szCs w:val="26"/>
        </w:rPr>
        <w:t>102.6</w:t>
      </w:r>
      <w:proofErr w:type="gramStart"/>
      <w:r w:rsidRPr="00DA5B32">
        <w:rPr>
          <w:rFonts w:ascii="Times New Roman" w:hAnsi="Times New Roman" w:cs="Times New Roman"/>
          <w:sz w:val="26"/>
          <w:szCs w:val="26"/>
        </w:rPr>
        <w:t xml:space="preserve">.  </w:t>
      </w:r>
      <w:proofErr w:type="gramEnd"/>
      <w:r w:rsidRPr="00DA5B32">
        <w:rPr>
          <w:rFonts w:ascii="Times New Roman" w:hAnsi="Times New Roman" w:cs="Times New Roman"/>
          <w:sz w:val="26"/>
          <w:szCs w:val="26"/>
        </w:rPr>
        <w:t>Accordingly, the Dynamic Risk Report has not been produced and the discussion of it is limited to details that are not CSI.</w:t>
      </w:r>
    </w:p>
  </w:footnote>
  <w:footnote w:id="6">
    <w:p w14:paraId="2C58AA57" w14:textId="5BB7B138" w:rsidR="00B14A7C" w:rsidRPr="001A67DA" w:rsidRDefault="00B14A7C" w:rsidP="00B14A7C">
      <w:pPr>
        <w:pStyle w:val="FootnoteText"/>
        <w:spacing w:after="120"/>
        <w:rPr>
          <w:rFonts w:ascii="Times New Roman" w:hAnsi="Times New Roman" w:cs="Times New Roman"/>
          <w:sz w:val="26"/>
          <w:szCs w:val="26"/>
        </w:rPr>
      </w:pPr>
      <w:r>
        <w:rPr>
          <w:rFonts w:ascii="Times New Roman" w:hAnsi="Times New Roman" w:cs="Times New Roman"/>
          <w:sz w:val="26"/>
          <w:szCs w:val="26"/>
        </w:rPr>
        <w:tab/>
      </w:r>
      <w:r w:rsidRPr="001A67DA">
        <w:rPr>
          <w:rStyle w:val="FootnoteReference"/>
          <w:rFonts w:ascii="Times New Roman" w:hAnsi="Times New Roman" w:cs="Times New Roman"/>
          <w:sz w:val="26"/>
          <w:szCs w:val="26"/>
        </w:rPr>
        <w:footnoteRef/>
      </w:r>
      <w:r w:rsidRPr="001A67DA">
        <w:rPr>
          <w:rFonts w:ascii="Times New Roman" w:hAnsi="Times New Roman" w:cs="Times New Roman"/>
          <w:sz w:val="26"/>
          <w:szCs w:val="26"/>
        </w:rPr>
        <w:t xml:space="preserve"> </w:t>
      </w:r>
      <w:r w:rsidRPr="001A67DA">
        <w:rPr>
          <w:rFonts w:ascii="Times New Roman" w:hAnsi="Times New Roman" w:cs="Times New Roman"/>
          <w:sz w:val="26"/>
          <w:szCs w:val="26"/>
        </w:rPr>
        <w:tab/>
        <w:t xml:space="preserve">This term is limited to monitoring emergency, or mainline block, valves that </w:t>
      </w:r>
      <w:proofErr w:type="gramStart"/>
      <w:r w:rsidRPr="001A67DA">
        <w:rPr>
          <w:rFonts w:ascii="Times New Roman" w:hAnsi="Times New Roman" w:cs="Times New Roman"/>
          <w:sz w:val="26"/>
          <w:szCs w:val="26"/>
        </w:rPr>
        <w:t>are capable of isolating</w:t>
      </w:r>
      <w:proofErr w:type="gramEnd"/>
      <w:r w:rsidRPr="001A67DA">
        <w:rPr>
          <w:rFonts w:ascii="Times New Roman" w:hAnsi="Times New Roman" w:cs="Times New Roman"/>
          <w:sz w:val="26"/>
          <w:szCs w:val="26"/>
        </w:rPr>
        <w:t xml:space="preserve"> the pipeline.  This term excludes ancillary valves that have no effect on isolating the pipeline in an emergency situation, </w:t>
      </w:r>
      <w:proofErr w:type="gramStart"/>
      <w:r w:rsidRPr="001A67DA">
        <w:rPr>
          <w:rFonts w:ascii="Times New Roman" w:hAnsi="Times New Roman" w:cs="Times New Roman"/>
          <w:i/>
          <w:iCs/>
          <w:sz w:val="26"/>
          <w:szCs w:val="26"/>
        </w:rPr>
        <w:t>i.e.</w:t>
      </w:r>
      <w:proofErr w:type="gramEnd"/>
      <w:r w:rsidRPr="001A67DA">
        <w:rPr>
          <w:rFonts w:ascii="Times New Roman" w:hAnsi="Times New Roman" w:cs="Times New Roman"/>
          <w:sz w:val="26"/>
          <w:szCs w:val="26"/>
        </w:rPr>
        <w:t xml:space="preserve"> small bypass valves on pig launchers or receivers.</w:t>
      </w:r>
      <w:r>
        <w:rPr>
          <w:rFonts w:ascii="Times New Roman" w:hAnsi="Times New Roman" w:cs="Times New Roman"/>
          <w:sz w:val="26"/>
          <w:szCs w:val="26"/>
        </w:rPr>
        <w:t xml:space="preserve">  Settlement at 14</w:t>
      </w:r>
      <w:r w:rsidR="00B411BB">
        <w:rPr>
          <w:rFonts w:ascii="Times New Roman" w:hAnsi="Times New Roman" w:cs="Times New Roman"/>
          <w:sz w:val="26"/>
          <w:szCs w:val="26"/>
        </w:rPr>
        <w:t>, n.</w:t>
      </w:r>
      <w:r w:rsidR="008726CB">
        <w:rPr>
          <w:rFonts w:ascii="Times New Roman" w:hAnsi="Times New Roman" w:cs="Times New Roman"/>
          <w:sz w:val="26"/>
          <w:szCs w:val="26"/>
        </w:rPr>
        <w:t>5.</w:t>
      </w:r>
    </w:p>
  </w:footnote>
  <w:footnote w:id="7">
    <w:p w14:paraId="295ED3BD" w14:textId="06D8DFC1" w:rsidR="00090A90" w:rsidRPr="00F11691" w:rsidRDefault="00090A90" w:rsidP="00B24708">
      <w:pPr>
        <w:pStyle w:val="FootnoteText"/>
        <w:spacing w:after="120"/>
        <w:ind w:firstLine="720"/>
        <w:rPr>
          <w:rFonts w:ascii="Times New Roman" w:hAnsi="Times New Roman" w:cs="Times New Roman"/>
          <w:sz w:val="26"/>
          <w:szCs w:val="26"/>
        </w:rPr>
      </w:pPr>
      <w:r w:rsidRPr="00F11691">
        <w:rPr>
          <w:rStyle w:val="FootnoteReference"/>
          <w:rFonts w:ascii="Times New Roman" w:hAnsi="Times New Roman" w:cs="Times New Roman"/>
          <w:sz w:val="26"/>
          <w:szCs w:val="26"/>
        </w:rPr>
        <w:footnoteRef/>
      </w:r>
      <w:r w:rsidRPr="00F11691">
        <w:rPr>
          <w:rFonts w:ascii="Times New Roman" w:hAnsi="Times New Roman" w:cs="Times New Roman"/>
          <w:sz w:val="26"/>
          <w:szCs w:val="26"/>
        </w:rPr>
        <w:t xml:space="preserve"> </w:t>
      </w:r>
      <w:r w:rsidR="00F11691" w:rsidRPr="00F11691">
        <w:rPr>
          <w:rFonts w:ascii="Times New Roman" w:hAnsi="Times New Roman" w:cs="Times New Roman"/>
          <w:sz w:val="26"/>
          <w:szCs w:val="26"/>
        </w:rPr>
        <w:tab/>
        <w:t>An in-line inspection is a preventative maintenance examination</w:t>
      </w:r>
      <w:r w:rsidR="00056359">
        <w:rPr>
          <w:rFonts w:ascii="Times New Roman" w:hAnsi="Times New Roman" w:cs="Times New Roman"/>
          <w:sz w:val="26"/>
          <w:szCs w:val="26"/>
        </w:rPr>
        <w:t xml:space="preserve"> </w:t>
      </w:r>
      <w:r w:rsidR="00F11691" w:rsidRPr="00F11691">
        <w:rPr>
          <w:rFonts w:ascii="Times New Roman" w:hAnsi="Times New Roman" w:cs="Times New Roman"/>
          <w:sz w:val="26"/>
          <w:szCs w:val="26"/>
        </w:rPr>
        <w:t xml:space="preserve">of a pipeline using a tool that travels inside the pipeline and </w:t>
      </w:r>
      <w:proofErr w:type="gramStart"/>
      <w:r w:rsidR="00F11691" w:rsidRPr="00F11691">
        <w:rPr>
          <w:rFonts w:ascii="Times New Roman" w:hAnsi="Times New Roman" w:cs="Times New Roman"/>
          <w:sz w:val="26"/>
          <w:szCs w:val="26"/>
        </w:rPr>
        <w:t>is able to</w:t>
      </w:r>
      <w:proofErr w:type="gramEnd"/>
      <w:r w:rsidR="00F11691" w:rsidRPr="00F11691">
        <w:rPr>
          <w:rFonts w:ascii="Times New Roman" w:hAnsi="Times New Roman" w:cs="Times New Roman"/>
          <w:sz w:val="26"/>
          <w:szCs w:val="26"/>
        </w:rPr>
        <w:t xml:space="preserve"> identify corrosion, cracks or other defects that may result in the failure of the pipeline.  I&amp;E Statement in Support at 6, n. 2. </w:t>
      </w:r>
    </w:p>
  </w:footnote>
  <w:footnote w:id="8">
    <w:p w14:paraId="608B9CC0" w14:textId="53C3E8E3" w:rsidR="00B14A7C" w:rsidRPr="001A67DA" w:rsidRDefault="00B14A7C" w:rsidP="00B14A7C">
      <w:pPr>
        <w:pStyle w:val="FootnoteText"/>
        <w:rPr>
          <w:rFonts w:ascii="Times New Roman" w:hAnsi="Times New Roman" w:cs="Times New Roman"/>
          <w:sz w:val="26"/>
          <w:szCs w:val="26"/>
        </w:rPr>
      </w:pPr>
      <w:r>
        <w:rPr>
          <w:rFonts w:ascii="Times New Roman" w:hAnsi="Times New Roman" w:cs="Times New Roman"/>
          <w:sz w:val="26"/>
          <w:szCs w:val="26"/>
        </w:rPr>
        <w:tab/>
      </w:r>
      <w:r w:rsidRPr="001A67DA">
        <w:rPr>
          <w:rStyle w:val="FootnoteReference"/>
          <w:rFonts w:ascii="Times New Roman" w:hAnsi="Times New Roman" w:cs="Times New Roman"/>
          <w:sz w:val="26"/>
          <w:szCs w:val="26"/>
        </w:rPr>
        <w:footnoteRef/>
      </w:r>
      <w:r w:rsidRPr="001A67DA">
        <w:rPr>
          <w:rFonts w:ascii="Times New Roman" w:hAnsi="Times New Roman" w:cs="Times New Roman"/>
          <w:sz w:val="26"/>
          <w:szCs w:val="26"/>
        </w:rPr>
        <w:t xml:space="preserve"> </w:t>
      </w:r>
      <w:r w:rsidRPr="001A67DA">
        <w:rPr>
          <w:rFonts w:ascii="Times New Roman" w:hAnsi="Times New Roman" w:cs="Times New Roman"/>
          <w:sz w:val="26"/>
          <w:szCs w:val="26"/>
        </w:rPr>
        <w:tab/>
        <w:t>Strain analysis will be performed utilizing the data collected from the geometry tool and IMU</w:t>
      </w:r>
      <w:proofErr w:type="gramStart"/>
      <w:r w:rsidRPr="001A67DA">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Settlement at 15</w:t>
      </w:r>
      <w:r w:rsidR="00D75956">
        <w:rPr>
          <w:rFonts w:ascii="Times New Roman" w:hAnsi="Times New Roman" w:cs="Times New Roman"/>
          <w:sz w:val="26"/>
          <w:szCs w:val="26"/>
        </w:rPr>
        <w:t xml:space="preserve">, n. </w:t>
      </w:r>
      <w:r w:rsidR="005C27EC">
        <w:rPr>
          <w:rFonts w:ascii="Times New Roman" w:hAnsi="Times New Roman" w:cs="Times New Roman"/>
          <w:sz w:val="26"/>
          <w:szCs w:val="26"/>
        </w:rPr>
        <w:t>6.</w:t>
      </w:r>
    </w:p>
  </w:footnote>
  <w:footnote w:id="9">
    <w:p w14:paraId="29E53998" w14:textId="406F4625" w:rsidR="00304783" w:rsidRPr="00EB02A3" w:rsidRDefault="00304783" w:rsidP="00EB02A3">
      <w:pPr>
        <w:pStyle w:val="FootnoteText"/>
        <w:ind w:firstLine="720"/>
        <w:rPr>
          <w:rFonts w:ascii="Times New Roman" w:hAnsi="Times New Roman" w:cs="Times New Roman"/>
          <w:sz w:val="26"/>
          <w:szCs w:val="26"/>
        </w:rPr>
      </w:pPr>
      <w:r w:rsidRPr="00EB02A3">
        <w:rPr>
          <w:rStyle w:val="FootnoteReference"/>
          <w:rFonts w:ascii="Times New Roman" w:hAnsi="Times New Roman" w:cs="Times New Roman"/>
          <w:sz w:val="26"/>
          <w:szCs w:val="26"/>
        </w:rPr>
        <w:footnoteRef/>
      </w:r>
      <w:r w:rsidRPr="00EB02A3">
        <w:rPr>
          <w:rFonts w:ascii="Times New Roman" w:hAnsi="Times New Roman" w:cs="Times New Roman"/>
          <w:sz w:val="26"/>
          <w:szCs w:val="26"/>
        </w:rPr>
        <w:t xml:space="preserve"> </w:t>
      </w:r>
      <w:r w:rsidR="00EB02A3" w:rsidRPr="00EB02A3">
        <w:rPr>
          <w:rFonts w:ascii="Times New Roman" w:hAnsi="Times New Roman" w:cs="Times New Roman"/>
          <w:sz w:val="26"/>
          <w:szCs w:val="26"/>
        </w:rPr>
        <w:tab/>
      </w:r>
      <w:r w:rsidR="00756B16" w:rsidRPr="00EB02A3">
        <w:rPr>
          <w:rFonts w:ascii="Times New Roman" w:hAnsi="Times New Roman" w:cs="Times New Roman"/>
          <w:sz w:val="26"/>
          <w:szCs w:val="26"/>
        </w:rPr>
        <w:t xml:space="preserve">Notice of Proposed Rulemaking Order, Rulemaking Regarding Hazardous Liquid Public </w:t>
      </w:r>
      <w:r w:rsidR="00974AF1" w:rsidRPr="00EB02A3">
        <w:rPr>
          <w:rFonts w:ascii="Times New Roman" w:hAnsi="Times New Roman" w:cs="Times New Roman"/>
          <w:sz w:val="26"/>
          <w:szCs w:val="26"/>
        </w:rPr>
        <w:t>Utility Safety Standards at 52 Pa. Code Chapter 59, Docket No. L</w:t>
      </w:r>
      <w:r w:rsidR="003D6B48">
        <w:rPr>
          <w:rFonts w:ascii="Times New Roman" w:hAnsi="Times New Roman" w:cs="Times New Roman"/>
          <w:sz w:val="26"/>
          <w:szCs w:val="26"/>
        </w:rPr>
        <w:noBreakHyphen/>
      </w:r>
      <w:r w:rsidR="00974AF1" w:rsidRPr="00EB02A3">
        <w:rPr>
          <w:rFonts w:ascii="Times New Roman" w:hAnsi="Times New Roman" w:cs="Times New Roman"/>
          <w:sz w:val="26"/>
          <w:szCs w:val="26"/>
        </w:rPr>
        <w:t>2019</w:t>
      </w:r>
      <w:r w:rsidR="003D6B48">
        <w:rPr>
          <w:rFonts w:ascii="Times New Roman" w:hAnsi="Times New Roman" w:cs="Times New Roman"/>
          <w:sz w:val="26"/>
          <w:szCs w:val="26"/>
        </w:rPr>
        <w:noBreakHyphen/>
      </w:r>
      <w:r w:rsidR="00974AF1" w:rsidRPr="00EB02A3">
        <w:rPr>
          <w:rFonts w:ascii="Times New Roman" w:hAnsi="Times New Roman" w:cs="Times New Roman"/>
          <w:sz w:val="26"/>
          <w:szCs w:val="26"/>
        </w:rPr>
        <w:t>3010267 (Order entered July 15, 2021)</w:t>
      </w:r>
      <w:proofErr w:type="gramStart"/>
      <w:r w:rsidR="00974AF1" w:rsidRPr="00EB02A3">
        <w:rPr>
          <w:rFonts w:ascii="Times New Roman" w:hAnsi="Times New Roman" w:cs="Times New Roman"/>
          <w:sz w:val="26"/>
          <w:szCs w:val="26"/>
        </w:rPr>
        <w:t xml:space="preserve">.  </w:t>
      </w:r>
      <w:proofErr w:type="gramEnd"/>
    </w:p>
  </w:footnote>
  <w:footnote w:id="10">
    <w:p w14:paraId="27142D4F" w14:textId="0489E2B4" w:rsidR="00255503" w:rsidRPr="0081215C" w:rsidRDefault="000944B5" w:rsidP="0081215C">
      <w:pPr>
        <w:autoSpaceDE w:val="0"/>
        <w:autoSpaceDN w:val="0"/>
        <w:adjustRightInd w:val="0"/>
        <w:spacing w:after="0" w:line="240" w:lineRule="auto"/>
        <w:ind w:firstLine="720"/>
        <w:rPr>
          <w:rFonts w:ascii="Times New Roman" w:hAnsi="Times New Roman" w:cs="Times New Roman"/>
          <w:i/>
          <w:iCs/>
          <w:color w:val="000000"/>
          <w:sz w:val="26"/>
          <w:szCs w:val="26"/>
        </w:rPr>
      </w:pPr>
      <w:r w:rsidRPr="0081215C">
        <w:rPr>
          <w:rStyle w:val="FootnoteReference"/>
          <w:rFonts w:ascii="Times New Roman" w:hAnsi="Times New Roman" w:cs="Times New Roman"/>
          <w:sz w:val="26"/>
          <w:szCs w:val="26"/>
        </w:rPr>
        <w:footnoteRef/>
      </w:r>
      <w:r w:rsidRPr="0081215C">
        <w:rPr>
          <w:rFonts w:ascii="Times New Roman" w:hAnsi="Times New Roman" w:cs="Times New Roman"/>
          <w:sz w:val="26"/>
          <w:szCs w:val="26"/>
        </w:rPr>
        <w:t xml:space="preserve"> </w:t>
      </w:r>
      <w:r w:rsidR="0081215C">
        <w:rPr>
          <w:rFonts w:ascii="Times New Roman" w:hAnsi="Times New Roman" w:cs="Times New Roman"/>
          <w:sz w:val="26"/>
          <w:szCs w:val="26"/>
        </w:rPr>
        <w:tab/>
      </w:r>
      <w:r w:rsidR="00255503" w:rsidRPr="00B24708">
        <w:rPr>
          <w:rFonts w:ascii="Times New Roman" w:hAnsi="Times New Roman" w:cs="Times New Roman"/>
          <w:i/>
          <w:iCs/>
          <w:color w:val="000000"/>
          <w:sz w:val="26"/>
          <w:szCs w:val="26"/>
        </w:rPr>
        <w:t>See</w:t>
      </w:r>
      <w:r w:rsidR="00255503" w:rsidRPr="0081215C">
        <w:rPr>
          <w:rFonts w:ascii="Times New Roman" w:hAnsi="Times New Roman" w:cs="Times New Roman"/>
          <w:color w:val="000000"/>
          <w:sz w:val="26"/>
          <w:szCs w:val="26"/>
        </w:rPr>
        <w:t xml:space="preserve"> </w:t>
      </w:r>
      <w:r w:rsidR="00255503" w:rsidRPr="0081215C">
        <w:rPr>
          <w:rFonts w:ascii="Times New Roman" w:hAnsi="Times New Roman" w:cs="Times New Roman"/>
          <w:i/>
          <w:iCs/>
          <w:color w:val="000000"/>
          <w:sz w:val="26"/>
          <w:szCs w:val="26"/>
        </w:rPr>
        <w:t>Consent Order and Agreement</w:t>
      </w:r>
      <w:r w:rsidR="00255503" w:rsidRPr="0081215C">
        <w:rPr>
          <w:rFonts w:ascii="Times New Roman" w:hAnsi="Times New Roman" w:cs="Times New Roman"/>
          <w:color w:val="000000"/>
          <w:sz w:val="26"/>
          <w:szCs w:val="26"/>
        </w:rPr>
        <w:t>; E&amp;S Permit Nos. ESCG030015002,</w:t>
      </w:r>
      <w:r w:rsidR="0081215C">
        <w:rPr>
          <w:rFonts w:ascii="Times New Roman" w:hAnsi="Times New Roman" w:cs="Times New Roman"/>
          <w:color w:val="000000"/>
          <w:sz w:val="26"/>
          <w:szCs w:val="26"/>
        </w:rPr>
        <w:t xml:space="preserve"> </w:t>
      </w:r>
      <w:r w:rsidR="00255503" w:rsidRPr="0081215C">
        <w:rPr>
          <w:rFonts w:ascii="Times New Roman" w:hAnsi="Times New Roman" w:cs="Times New Roman"/>
          <w:color w:val="000000"/>
          <w:sz w:val="26"/>
          <w:szCs w:val="26"/>
        </w:rPr>
        <w:t>ESCG030015001, WO&amp;E Permit Nos.</w:t>
      </w:r>
      <w:r w:rsidR="0081215C">
        <w:rPr>
          <w:rFonts w:ascii="Times New Roman" w:hAnsi="Times New Roman" w:cs="Times New Roman"/>
          <w:color w:val="000000"/>
          <w:sz w:val="26"/>
          <w:szCs w:val="26"/>
        </w:rPr>
        <w:t xml:space="preserve"> </w:t>
      </w:r>
      <w:r w:rsidR="00255503" w:rsidRPr="0081215C">
        <w:rPr>
          <w:rFonts w:ascii="Times New Roman" w:hAnsi="Times New Roman" w:cs="Times New Roman"/>
          <w:color w:val="000000"/>
          <w:sz w:val="26"/>
          <w:szCs w:val="26"/>
        </w:rPr>
        <w:t>E02-1718, E06-701, E07-459, E11-352, E15-862; E21-449; E22-619, E23-524, E32-508, E34-136, E36-945,</w:t>
      </w:r>
      <w:r w:rsidR="0081215C">
        <w:rPr>
          <w:rFonts w:ascii="Times New Roman" w:hAnsi="Times New Roman" w:cs="Times New Roman"/>
          <w:color w:val="000000"/>
          <w:sz w:val="26"/>
          <w:szCs w:val="26"/>
        </w:rPr>
        <w:t xml:space="preserve"> </w:t>
      </w:r>
      <w:r w:rsidR="00255503" w:rsidRPr="0081215C">
        <w:rPr>
          <w:rFonts w:ascii="Times New Roman" w:hAnsi="Times New Roman" w:cs="Times New Roman"/>
          <w:color w:val="000000"/>
          <w:sz w:val="26"/>
          <w:szCs w:val="26"/>
        </w:rPr>
        <w:t xml:space="preserve">E38-194, E50-258, E63-674, E65-973, E67-920 (February 8, 2018), </w:t>
      </w:r>
      <w:r w:rsidR="00255503" w:rsidRPr="0081215C">
        <w:rPr>
          <w:rFonts w:ascii="Times New Roman" w:hAnsi="Times New Roman" w:cs="Times New Roman"/>
          <w:i/>
          <w:iCs/>
          <w:color w:val="000000"/>
          <w:sz w:val="26"/>
          <w:szCs w:val="26"/>
        </w:rPr>
        <w:t>available at:</w:t>
      </w:r>
    </w:p>
    <w:p w14:paraId="5A78391F" w14:textId="5BC1742B" w:rsidR="00255503" w:rsidRPr="0081215C" w:rsidRDefault="001B0585" w:rsidP="00B24708">
      <w:pPr>
        <w:autoSpaceDE w:val="0"/>
        <w:autoSpaceDN w:val="0"/>
        <w:adjustRightInd w:val="0"/>
        <w:spacing w:after="120" w:line="240" w:lineRule="auto"/>
        <w:rPr>
          <w:rFonts w:ascii="Times New Roman" w:hAnsi="Times New Roman" w:cs="Times New Roman"/>
          <w:sz w:val="26"/>
          <w:szCs w:val="26"/>
        </w:rPr>
      </w:pPr>
      <w:hyperlink r:id="rId1" w:history="1">
        <w:r w:rsidR="00D65996" w:rsidRPr="007F6EA9">
          <w:rPr>
            <w:rStyle w:val="Hyperlink"/>
            <w:rFonts w:ascii="Times New Roman" w:hAnsi="Times New Roman" w:cs="Times New Roman"/>
            <w:sz w:val="26"/>
            <w:szCs w:val="26"/>
          </w:rPr>
          <w:t>https://files.dep.state.pa.us/ProgramIntegration/PA%20Pipeline%20Portal/MarinerEastII/Summary_of_Order/Sunoco%20Pipeline%20LP,%20Consent%20Order%20and%20Agreement%20-%20February%208,%202018.pdf</w:t>
        </w:r>
      </w:hyperlink>
      <w:r w:rsidR="004101C0" w:rsidRPr="00113535">
        <w:rPr>
          <w:rFonts w:ascii="Times New Roman" w:hAnsi="Times New Roman" w:cs="Times New Roman"/>
          <w:color w:val="000000" w:themeColor="text1"/>
          <w:sz w:val="26"/>
          <w:szCs w:val="26"/>
        </w:rPr>
        <w:t>;</w:t>
      </w:r>
      <w:r w:rsidR="00113535">
        <w:rPr>
          <w:rFonts w:ascii="Times New Roman" w:hAnsi="Times New Roman" w:cs="Times New Roman"/>
          <w:color w:val="1155CD"/>
          <w:sz w:val="26"/>
          <w:szCs w:val="26"/>
        </w:rPr>
        <w:t xml:space="preserve"> </w:t>
      </w:r>
      <w:r w:rsidR="00D65996" w:rsidRPr="00D65996">
        <w:rPr>
          <w:rFonts w:ascii="Times New Roman" w:hAnsi="Times New Roman" w:cs="Times New Roman"/>
          <w:sz w:val="26"/>
          <w:szCs w:val="26"/>
        </w:rPr>
        <w:t>CAC/PSC Comments at 5, n. 1.</w:t>
      </w:r>
    </w:p>
  </w:footnote>
  <w:footnote w:id="11">
    <w:p w14:paraId="22E8CD55" w14:textId="0D7BD27A" w:rsidR="00D1738B" w:rsidRPr="0081215C" w:rsidRDefault="00FA0DAF" w:rsidP="00B24708">
      <w:pPr>
        <w:autoSpaceDE w:val="0"/>
        <w:autoSpaceDN w:val="0"/>
        <w:adjustRightInd w:val="0"/>
        <w:spacing w:after="120" w:line="240" w:lineRule="auto"/>
        <w:ind w:firstLine="720"/>
        <w:rPr>
          <w:rFonts w:ascii="Times New Roman" w:hAnsi="Times New Roman" w:cs="Times New Roman"/>
          <w:sz w:val="26"/>
          <w:szCs w:val="26"/>
        </w:rPr>
      </w:pPr>
      <w:r w:rsidRPr="0081215C">
        <w:rPr>
          <w:rStyle w:val="FootnoteReference"/>
          <w:rFonts w:ascii="Times New Roman" w:hAnsi="Times New Roman" w:cs="Times New Roman"/>
          <w:sz w:val="26"/>
          <w:szCs w:val="26"/>
        </w:rPr>
        <w:footnoteRef/>
      </w:r>
      <w:r w:rsidRPr="0081215C">
        <w:rPr>
          <w:rFonts w:ascii="Times New Roman" w:hAnsi="Times New Roman" w:cs="Times New Roman"/>
          <w:sz w:val="26"/>
          <w:szCs w:val="26"/>
        </w:rPr>
        <w:t xml:space="preserve"> </w:t>
      </w:r>
      <w:r w:rsidR="00A80AD0">
        <w:rPr>
          <w:rFonts w:ascii="Times New Roman" w:hAnsi="Times New Roman" w:cs="Times New Roman"/>
          <w:sz w:val="26"/>
          <w:szCs w:val="26"/>
        </w:rPr>
        <w:tab/>
      </w:r>
      <w:r w:rsidR="00D1738B" w:rsidRPr="0081215C">
        <w:rPr>
          <w:rFonts w:ascii="Times New Roman" w:hAnsi="Times New Roman" w:cs="Times New Roman"/>
          <w:i/>
          <w:iCs/>
          <w:color w:val="000000"/>
          <w:sz w:val="26"/>
          <w:szCs w:val="26"/>
        </w:rPr>
        <w:t xml:space="preserve">Pennsylvania Department of Environmental Protection Administrative Order, </w:t>
      </w:r>
      <w:r w:rsidR="00D1738B" w:rsidRPr="0081215C">
        <w:rPr>
          <w:rFonts w:ascii="Times New Roman" w:hAnsi="Times New Roman" w:cs="Times New Roman"/>
          <w:color w:val="000000"/>
          <w:sz w:val="26"/>
          <w:szCs w:val="26"/>
        </w:rPr>
        <w:t>E&amp;S Permit Nos.</w:t>
      </w:r>
      <w:r w:rsidR="00A80AD0">
        <w:rPr>
          <w:rFonts w:ascii="Times New Roman" w:hAnsi="Times New Roman" w:cs="Times New Roman"/>
          <w:color w:val="000000"/>
          <w:sz w:val="26"/>
          <w:szCs w:val="26"/>
        </w:rPr>
        <w:t xml:space="preserve"> </w:t>
      </w:r>
      <w:r w:rsidR="00D1738B" w:rsidRPr="0081215C">
        <w:rPr>
          <w:rFonts w:ascii="Times New Roman" w:hAnsi="Times New Roman" w:cs="Times New Roman"/>
          <w:color w:val="000000"/>
          <w:sz w:val="26"/>
          <w:szCs w:val="26"/>
        </w:rPr>
        <w:t>ESCG030015002,</w:t>
      </w:r>
      <w:r w:rsidR="00A80AD0">
        <w:rPr>
          <w:rFonts w:ascii="Times New Roman" w:hAnsi="Times New Roman" w:cs="Times New Roman"/>
          <w:color w:val="000000"/>
          <w:sz w:val="26"/>
          <w:szCs w:val="26"/>
        </w:rPr>
        <w:t xml:space="preserve"> </w:t>
      </w:r>
      <w:r w:rsidR="00D1738B" w:rsidRPr="0081215C">
        <w:rPr>
          <w:rFonts w:ascii="Times New Roman" w:hAnsi="Times New Roman" w:cs="Times New Roman"/>
          <w:color w:val="000000"/>
          <w:sz w:val="26"/>
          <w:szCs w:val="26"/>
        </w:rPr>
        <w:t>ESCG030015001, WO&amp;E Permit Nos. E02</w:t>
      </w:r>
      <w:r w:rsidR="00113535">
        <w:rPr>
          <w:rFonts w:ascii="Times New Roman" w:hAnsi="Times New Roman" w:cs="Times New Roman"/>
          <w:color w:val="000000"/>
          <w:sz w:val="26"/>
          <w:szCs w:val="26"/>
        </w:rPr>
        <w:noBreakHyphen/>
      </w:r>
      <w:r w:rsidR="00D1738B" w:rsidRPr="0081215C">
        <w:rPr>
          <w:rFonts w:ascii="Times New Roman" w:hAnsi="Times New Roman" w:cs="Times New Roman"/>
          <w:color w:val="000000"/>
          <w:sz w:val="26"/>
          <w:szCs w:val="26"/>
        </w:rPr>
        <w:t>1718, E06-701, E07-459, E11-352, E15-862;</w:t>
      </w:r>
      <w:r w:rsidR="00A80AD0">
        <w:rPr>
          <w:rFonts w:ascii="Times New Roman" w:hAnsi="Times New Roman" w:cs="Times New Roman"/>
          <w:color w:val="000000"/>
          <w:sz w:val="26"/>
          <w:szCs w:val="26"/>
        </w:rPr>
        <w:t xml:space="preserve"> </w:t>
      </w:r>
      <w:r w:rsidR="00D1738B" w:rsidRPr="0081215C">
        <w:rPr>
          <w:rFonts w:ascii="Times New Roman" w:hAnsi="Times New Roman" w:cs="Times New Roman"/>
          <w:color w:val="000000"/>
          <w:sz w:val="26"/>
          <w:szCs w:val="26"/>
        </w:rPr>
        <w:t>E21-449; E22-619, E23-524, E32-508, E34-136, E36-945, E38-194, E50-258, E63-674, E65-973, E67-920 (January</w:t>
      </w:r>
      <w:r w:rsidR="00A80AD0">
        <w:rPr>
          <w:rFonts w:ascii="Times New Roman" w:hAnsi="Times New Roman" w:cs="Times New Roman"/>
          <w:color w:val="000000"/>
          <w:sz w:val="26"/>
          <w:szCs w:val="26"/>
        </w:rPr>
        <w:t xml:space="preserve"> </w:t>
      </w:r>
      <w:r w:rsidR="00D1738B" w:rsidRPr="0081215C">
        <w:rPr>
          <w:rFonts w:ascii="Times New Roman" w:hAnsi="Times New Roman" w:cs="Times New Roman"/>
          <w:color w:val="000000"/>
          <w:sz w:val="26"/>
          <w:szCs w:val="26"/>
        </w:rPr>
        <w:t xml:space="preserve">3, 2018), </w:t>
      </w:r>
      <w:r w:rsidR="00D1738B" w:rsidRPr="0081215C">
        <w:rPr>
          <w:rFonts w:ascii="Times New Roman" w:hAnsi="Times New Roman" w:cs="Times New Roman"/>
          <w:i/>
          <w:iCs/>
          <w:color w:val="000000"/>
          <w:sz w:val="26"/>
          <w:szCs w:val="26"/>
        </w:rPr>
        <w:t>available at:</w:t>
      </w:r>
      <w:r w:rsidR="00A80AD0">
        <w:rPr>
          <w:rFonts w:ascii="Times New Roman" w:hAnsi="Times New Roman" w:cs="Times New Roman"/>
          <w:i/>
          <w:iCs/>
          <w:color w:val="000000"/>
          <w:sz w:val="26"/>
          <w:szCs w:val="26"/>
        </w:rPr>
        <w:t xml:space="preserve">  </w:t>
      </w:r>
      <w:hyperlink r:id="rId2" w:history="1">
        <w:r w:rsidR="00D1738B" w:rsidRPr="003B6A14">
          <w:rPr>
            <w:rStyle w:val="Hyperlink"/>
            <w:rFonts w:ascii="Times New Roman" w:hAnsi="Times New Roman" w:cs="Times New Roman"/>
            <w:sz w:val="26"/>
            <w:szCs w:val="26"/>
          </w:rPr>
          <w:t>https://files.dep.state.pa.us/ProgramIntegration/PA%20Pipeline%20Portal/MarinerEastII/OrderSuspendingConstructionActivities010318.pdf</w:t>
        </w:r>
        <w:r w:rsidR="004101C0" w:rsidRPr="003B6A14">
          <w:rPr>
            <w:rStyle w:val="Hyperlink"/>
            <w:rFonts w:ascii="Times New Roman" w:hAnsi="Times New Roman" w:cs="Times New Roman"/>
            <w:sz w:val="26"/>
            <w:szCs w:val="26"/>
          </w:rPr>
          <w:t xml:space="preserve"> </w:t>
        </w:r>
      </w:hyperlink>
      <w:r w:rsidR="007150A0">
        <w:rPr>
          <w:rFonts w:ascii="Times New Roman" w:hAnsi="Times New Roman" w:cs="Times New Roman"/>
          <w:color w:val="1155CD"/>
          <w:sz w:val="26"/>
          <w:szCs w:val="26"/>
        </w:rPr>
        <w:t xml:space="preserve"> </w:t>
      </w:r>
      <w:r w:rsidR="004101C0" w:rsidRPr="004101C0">
        <w:rPr>
          <w:rFonts w:ascii="Times New Roman" w:hAnsi="Times New Roman" w:cs="Times New Roman"/>
          <w:color w:val="1155CD"/>
          <w:sz w:val="26"/>
          <w:szCs w:val="26"/>
        </w:rPr>
        <w:t xml:space="preserve">; </w:t>
      </w:r>
      <w:r w:rsidR="00D65996" w:rsidRPr="00D65996">
        <w:rPr>
          <w:rFonts w:ascii="Times New Roman" w:hAnsi="Times New Roman" w:cs="Times New Roman"/>
          <w:sz w:val="26"/>
          <w:szCs w:val="26"/>
        </w:rPr>
        <w:t xml:space="preserve">CAC/PSC Comments at 5, n. </w:t>
      </w:r>
      <w:r w:rsidR="00400067">
        <w:rPr>
          <w:rFonts w:ascii="Times New Roman" w:hAnsi="Times New Roman" w:cs="Times New Roman"/>
          <w:sz w:val="26"/>
          <w:szCs w:val="26"/>
        </w:rPr>
        <w:t>2</w:t>
      </w:r>
      <w:r w:rsidR="00D65996" w:rsidRPr="00D65996">
        <w:rPr>
          <w:rFonts w:ascii="Times New Roman" w:hAnsi="Times New Roman" w:cs="Times New Roman"/>
          <w:sz w:val="26"/>
          <w:szCs w:val="26"/>
        </w:rPr>
        <w:t>.</w:t>
      </w:r>
    </w:p>
  </w:footnote>
  <w:footnote w:id="12">
    <w:p w14:paraId="2425E80D" w14:textId="1A1C81E5" w:rsidR="00D3308A" w:rsidRPr="0081215C" w:rsidRDefault="00A02747" w:rsidP="00113535">
      <w:pPr>
        <w:keepNext/>
        <w:keepLines/>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2C4D77" w:rsidRPr="0081215C">
        <w:rPr>
          <w:rStyle w:val="FootnoteReference"/>
          <w:rFonts w:ascii="Times New Roman" w:hAnsi="Times New Roman" w:cs="Times New Roman"/>
          <w:sz w:val="26"/>
          <w:szCs w:val="26"/>
        </w:rPr>
        <w:footnoteRef/>
      </w:r>
      <w:r w:rsidR="002C4D77" w:rsidRPr="0081215C">
        <w:rPr>
          <w:rFonts w:ascii="Times New Roman" w:hAnsi="Times New Roman" w:cs="Times New Roman"/>
          <w:sz w:val="26"/>
          <w:szCs w:val="26"/>
        </w:rPr>
        <w:t xml:space="preserve"> </w:t>
      </w:r>
      <w:r>
        <w:rPr>
          <w:rFonts w:ascii="Times New Roman" w:hAnsi="Times New Roman" w:cs="Times New Roman"/>
          <w:sz w:val="26"/>
          <w:szCs w:val="26"/>
        </w:rPr>
        <w:tab/>
      </w:r>
      <w:r w:rsidR="00D3308A" w:rsidRPr="0081215C">
        <w:rPr>
          <w:rFonts w:ascii="Times New Roman" w:hAnsi="Times New Roman" w:cs="Times New Roman"/>
          <w:i/>
          <w:iCs/>
          <w:color w:val="000000"/>
          <w:sz w:val="26"/>
          <w:szCs w:val="26"/>
        </w:rPr>
        <w:t xml:space="preserve">See </w:t>
      </w:r>
      <w:r w:rsidR="00D3308A" w:rsidRPr="0081215C">
        <w:rPr>
          <w:rFonts w:ascii="Times New Roman" w:hAnsi="Times New Roman" w:cs="Times New Roman"/>
          <w:color w:val="000000"/>
          <w:sz w:val="26"/>
          <w:szCs w:val="26"/>
        </w:rPr>
        <w:t>“DEP Issues Historic $30.6 Million Penalty Over Revolution Pipeline Violations</w:t>
      </w:r>
      <w:r>
        <w:rPr>
          <w:rFonts w:ascii="Times New Roman" w:hAnsi="Times New Roman" w:cs="Times New Roman"/>
          <w:color w:val="000000"/>
          <w:sz w:val="26"/>
          <w:szCs w:val="26"/>
        </w:rPr>
        <w:t xml:space="preserve"> </w:t>
      </w:r>
      <w:r w:rsidR="00D3308A" w:rsidRPr="0081215C">
        <w:rPr>
          <w:rFonts w:ascii="Times New Roman" w:hAnsi="Times New Roman" w:cs="Times New Roman"/>
          <w:color w:val="000000"/>
          <w:sz w:val="26"/>
          <w:szCs w:val="26"/>
        </w:rPr>
        <w:t>Department Collects One of the Largest Civil Penalties in Single Settlement History” DEP Newsroom Website</w:t>
      </w:r>
      <w:r>
        <w:rPr>
          <w:rFonts w:ascii="Times New Roman" w:hAnsi="Times New Roman" w:cs="Times New Roman"/>
          <w:color w:val="000000"/>
          <w:sz w:val="26"/>
          <w:szCs w:val="26"/>
        </w:rPr>
        <w:t xml:space="preserve"> </w:t>
      </w:r>
      <w:r w:rsidR="00D3308A" w:rsidRPr="0081215C">
        <w:rPr>
          <w:rFonts w:ascii="Times New Roman" w:hAnsi="Times New Roman" w:cs="Times New Roman"/>
          <w:color w:val="000000"/>
          <w:sz w:val="26"/>
          <w:szCs w:val="26"/>
        </w:rPr>
        <w:t>(January 3, 2020), available at:</w:t>
      </w:r>
    </w:p>
    <w:p w14:paraId="61E669B8" w14:textId="1F695F4C" w:rsidR="002C4D77" w:rsidRPr="00113535" w:rsidRDefault="001B0585" w:rsidP="00113535">
      <w:pPr>
        <w:autoSpaceDE w:val="0"/>
        <w:autoSpaceDN w:val="0"/>
        <w:adjustRightInd w:val="0"/>
        <w:spacing w:after="0" w:line="240" w:lineRule="auto"/>
        <w:rPr>
          <w:rFonts w:ascii="Times New Roman" w:hAnsi="Times New Roman" w:cs="Times New Roman"/>
          <w:color w:val="1155CD"/>
          <w:sz w:val="26"/>
          <w:szCs w:val="26"/>
          <w:u w:val="single"/>
        </w:rPr>
      </w:pPr>
      <w:hyperlink r:id="rId3" w:history="1">
        <w:r w:rsidR="00400067" w:rsidRPr="007F6EA9">
          <w:rPr>
            <w:rStyle w:val="Hyperlink"/>
            <w:rFonts w:ascii="Times New Roman" w:hAnsi="Times New Roman" w:cs="Times New Roman"/>
            <w:sz w:val="26"/>
            <w:szCs w:val="26"/>
          </w:rPr>
          <w:t>https://www.ahs.dep.pa.gov/NewsRoomPublic/articleviewer.aspx?id=21792&amp;typeid=1</w:t>
        </w:r>
      </w:hyperlink>
      <w:r w:rsidR="001D1071" w:rsidRPr="001D1071">
        <w:rPr>
          <w:rFonts w:ascii="Times New Roman" w:hAnsi="Times New Roman" w:cs="Times New Roman"/>
          <w:sz w:val="26"/>
          <w:szCs w:val="26"/>
        </w:rPr>
        <w:t>;</w:t>
      </w:r>
      <w:r w:rsidR="001D1071">
        <w:rPr>
          <w:rFonts w:ascii="Times New Roman" w:hAnsi="Times New Roman" w:cs="Times New Roman"/>
          <w:color w:val="1155CD"/>
          <w:sz w:val="26"/>
          <w:szCs w:val="26"/>
          <w:u w:val="single"/>
        </w:rPr>
        <w:t xml:space="preserve"> </w:t>
      </w:r>
      <w:r w:rsidR="00400067" w:rsidRPr="00D65996">
        <w:rPr>
          <w:rFonts w:ascii="Times New Roman" w:hAnsi="Times New Roman" w:cs="Times New Roman"/>
          <w:sz w:val="26"/>
          <w:szCs w:val="26"/>
        </w:rPr>
        <w:t xml:space="preserve">CAC/PSC Comments at 5, n. </w:t>
      </w:r>
      <w:r w:rsidR="00400067">
        <w:rPr>
          <w:rFonts w:ascii="Times New Roman" w:hAnsi="Times New Roman" w:cs="Times New Roman"/>
          <w:sz w:val="26"/>
          <w:szCs w:val="26"/>
        </w:rPr>
        <w:t>4</w:t>
      </w:r>
      <w:r w:rsidR="00400067" w:rsidRPr="00D65996">
        <w:rPr>
          <w:rFonts w:ascii="Times New Roman" w:hAnsi="Times New Roman" w:cs="Times New Roman"/>
          <w:sz w:val="26"/>
          <w:szCs w:val="26"/>
        </w:rPr>
        <w:t>.</w:t>
      </w:r>
    </w:p>
  </w:footnote>
  <w:footnote w:id="13">
    <w:p w14:paraId="7068BB50" w14:textId="53C3C52E" w:rsidR="00BB3E62" w:rsidRPr="00DD30BD" w:rsidRDefault="00BB3E62" w:rsidP="00DD30BD">
      <w:pPr>
        <w:pStyle w:val="FootnoteText"/>
        <w:ind w:firstLine="720"/>
        <w:rPr>
          <w:rFonts w:ascii="Times New Roman" w:hAnsi="Times New Roman" w:cs="Times New Roman"/>
          <w:sz w:val="26"/>
          <w:szCs w:val="26"/>
        </w:rPr>
      </w:pPr>
      <w:r w:rsidRPr="00DD30BD">
        <w:rPr>
          <w:rStyle w:val="FootnoteReference"/>
          <w:rFonts w:ascii="Times New Roman" w:hAnsi="Times New Roman" w:cs="Times New Roman"/>
          <w:sz w:val="26"/>
          <w:szCs w:val="26"/>
        </w:rPr>
        <w:footnoteRef/>
      </w:r>
      <w:r w:rsidRPr="00DD30BD">
        <w:rPr>
          <w:rFonts w:ascii="Times New Roman" w:hAnsi="Times New Roman" w:cs="Times New Roman"/>
          <w:sz w:val="26"/>
          <w:szCs w:val="26"/>
        </w:rPr>
        <w:t xml:space="preserve"> </w:t>
      </w:r>
      <w:r w:rsidR="00DD30BD" w:rsidRPr="00DD30BD">
        <w:rPr>
          <w:rFonts w:ascii="Times New Roman" w:hAnsi="Times New Roman" w:cs="Times New Roman"/>
          <w:sz w:val="26"/>
          <w:szCs w:val="26"/>
        </w:rPr>
        <w:tab/>
      </w:r>
      <w:r w:rsidRPr="00B24708">
        <w:rPr>
          <w:rFonts w:ascii="Times New Roman" w:hAnsi="Times New Roman" w:cs="Times New Roman"/>
          <w:i/>
          <w:iCs/>
          <w:sz w:val="26"/>
          <w:szCs w:val="26"/>
        </w:rPr>
        <w:t>See</w:t>
      </w:r>
      <w:r w:rsidRPr="00DD30BD">
        <w:rPr>
          <w:rFonts w:ascii="Times New Roman" w:hAnsi="Times New Roman" w:cs="Times New Roman"/>
          <w:sz w:val="26"/>
          <w:szCs w:val="26"/>
        </w:rPr>
        <w:t xml:space="preserve"> </w:t>
      </w:r>
      <w:r w:rsidRPr="007E2710">
        <w:rPr>
          <w:rFonts w:ascii="Times New Roman" w:hAnsi="Times New Roman" w:cs="Times New Roman"/>
          <w:i/>
          <w:iCs/>
          <w:sz w:val="26"/>
          <w:szCs w:val="26"/>
        </w:rPr>
        <w:t>UGI Penn Natural</w:t>
      </w:r>
      <w:r w:rsidRPr="00DD30BD">
        <w:rPr>
          <w:rFonts w:ascii="Times New Roman" w:hAnsi="Times New Roman" w:cs="Times New Roman"/>
          <w:sz w:val="26"/>
          <w:szCs w:val="26"/>
        </w:rPr>
        <w:t xml:space="preserve"> at </w:t>
      </w:r>
      <w:r w:rsidR="00DD30BD" w:rsidRPr="00DD30BD">
        <w:rPr>
          <w:rFonts w:ascii="Times New Roman" w:hAnsi="Times New Roman" w:cs="Times New Roman"/>
          <w:sz w:val="26"/>
          <w:szCs w:val="26"/>
        </w:rPr>
        <w:t>21</w:t>
      </w:r>
      <w:proofErr w:type="gramStart"/>
      <w:r w:rsidR="00DD30BD" w:rsidRPr="00DD30BD">
        <w:rPr>
          <w:rFonts w:ascii="Times New Roman" w:hAnsi="Times New Roman" w:cs="Times New Roman"/>
          <w:sz w:val="26"/>
          <w:szCs w:val="26"/>
        </w:rPr>
        <w:t xml:space="preserve">.  </w:t>
      </w:r>
      <w:proofErr w:type="gramEnd"/>
    </w:p>
  </w:footnote>
  <w:footnote w:id="14">
    <w:p w14:paraId="6E950749" w14:textId="2981090C" w:rsidR="0093436B" w:rsidRPr="00213F28" w:rsidRDefault="0093436B" w:rsidP="00B24708">
      <w:pPr>
        <w:pStyle w:val="FootnoteText"/>
        <w:spacing w:after="120"/>
        <w:ind w:firstLine="720"/>
        <w:rPr>
          <w:rFonts w:ascii="Times New Roman" w:hAnsi="Times New Roman" w:cs="Times New Roman"/>
          <w:sz w:val="26"/>
          <w:szCs w:val="26"/>
        </w:rPr>
      </w:pPr>
      <w:r w:rsidRPr="00213F28">
        <w:rPr>
          <w:rStyle w:val="FootnoteReference"/>
          <w:rFonts w:ascii="Times New Roman" w:hAnsi="Times New Roman" w:cs="Times New Roman"/>
          <w:sz w:val="26"/>
          <w:szCs w:val="26"/>
        </w:rPr>
        <w:footnoteRef/>
      </w:r>
      <w:r w:rsidRPr="00213F28">
        <w:rPr>
          <w:rFonts w:ascii="Times New Roman" w:hAnsi="Times New Roman" w:cs="Times New Roman"/>
          <w:sz w:val="26"/>
          <w:szCs w:val="26"/>
        </w:rPr>
        <w:t xml:space="preserve"> </w:t>
      </w:r>
      <w:r w:rsidR="00213F28" w:rsidRPr="00213F28">
        <w:rPr>
          <w:rFonts w:ascii="Times New Roman" w:hAnsi="Times New Roman" w:cs="Times New Roman"/>
          <w:sz w:val="26"/>
          <w:szCs w:val="26"/>
        </w:rPr>
        <w:tab/>
      </w:r>
      <w:r w:rsidR="004C16F9" w:rsidRPr="00213F28">
        <w:rPr>
          <w:rFonts w:ascii="Times New Roman" w:hAnsi="Times New Roman" w:cs="Times New Roman"/>
          <w:sz w:val="26"/>
          <w:szCs w:val="26"/>
        </w:rPr>
        <w:t>Consent Order and Agreement (COA)</w:t>
      </w:r>
      <w:r w:rsidR="00430082" w:rsidRPr="00213F28">
        <w:rPr>
          <w:rFonts w:ascii="Times New Roman" w:hAnsi="Times New Roman" w:cs="Times New Roman"/>
          <w:sz w:val="26"/>
          <w:szCs w:val="26"/>
        </w:rPr>
        <w:t xml:space="preserve"> between PA DEP and ETC Northeast Pipeline, LLC,</w:t>
      </w:r>
      <w:r w:rsidR="004C16F9" w:rsidRPr="00213F28">
        <w:rPr>
          <w:rFonts w:ascii="Times New Roman" w:hAnsi="Times New Roman" w:cs="Times New Roman"/>
          <w:sz w:val="26"/>
          <w:szCs w:val="26"/>
        </w:rPr>
        <w:t xml:space="preserve"> </w:t>
      </w:r>
      <w:r w:rsidR="007B71A3" w:rsidRPr="00213F28">
        <w:rPr>
          <w:rFonts w:ascii="Times New Roman" w:hAnsi="Times New Roman" w:cs="Times New Roman"/>
          <w:sz w:val="26"/>
          <w:szCs w:val="26"/>
        </w:rPr>
        <w:t>February 26, 2021, ¶ P at 5</w:t>
      </w:r>
      <w:proofErr w:type="gramStart"/>
      <w:r w:rsidR="007B71A3" w:rsidRPr="00213F28">
        <w:rPr>
          <w:rFonts w:ascii="Times New Roman" w:hAnsi="Times New Roman" w:cs="Times New Roman"/>
          <w:sz w:val="26"/>
          <w:szCs w:val="26"/>
        </w:rPr>
        <w:t xml:space="preserve">.  </w:t>
      </w:r>
      <w:proofErr w:type="gramEnd"/>
    </w:p>
  </w:footnote>
  <w:footnote w:id="15">
    <w:p w14:paraId="5496589D" w14:textId="6AA0BF67" w:rsidR="00B4619D" w:rsidRPr="006645CA" w:rsidRDefault="00B4619D" w:rsidP="00B4619D">
      <w:pPr>
        <w:pStyle w:val="FootnoteText"/>
        <w:ind w:firstLine="720"/>
        <w:rPr>
          <w:rFonts w:ascii="Times New Roman" w:hAnsi="Times New Roman" w:cs="Times New Roman"/>
          <w:sz w:val="26"/>
          <w:szCs w:val="26"/>
        </w:rPr>
      </w:pPr>
      <w:r w:rsidRPr="006645CA">
        <w:rPr>
          <w:rStyle w:val="FootnoteReference"/>
          <w:rFonts w:ascii="Times New Roman" w:hAnsi="Times New Roman" w:cs="Times New Roman"/>
          <w:sz w:val="26"/>
          <w:szCs w:val="26"/>
        </w:rPr>
        <w:footnoteRef/>
      </w:r>
      <w:r w:rsidRPr="006645CA">
        <w:rPr>
          <w:rFonts w:ascii="Times New Roman" w:hAnsi="Times New Roman" w:cs="Times New Roman"/>
          <w:sz w:val="26"/>
          <w:szCs w:val="26"/>
        </w:rPr>
        <w:t xml:space="preserve"> </w:t>
      </w:r>
      <w:r w:rsidRPr="006645CA">
        <w:rPr>
          <w:rFonts w:ascii="Times New Roman" w:hAnsi="Times New Roman" w:cs="Times New Roman"/>
          <w:sz w:val="26"/>
          <w:szCs w:val="26"/>
        </w:rPr>
        <w:tab/>
        <w:t>The PPC Plan requirements can be found in “</w:t>
      </w:r>
      <w:r w:rsidRPr="00F86FB2">
        <w:rPr>
          <w:rFonts w:ascii="Times New Roman" w:hAnsi="Times New Roman" w:cs="Times New Roman"/>
          <w:i/>
          <w:iCs/>
          <w:sz w:val="26"/>
          <w:szCs w:val="26"/>
        </w:rPr>
        <w:t>Guidance for Development and Implementation of Environmental Emergency Response Plans</w:t>
      </w:r>
      <w:r>
        <w:rPr>
          <w:rFonts w:ascii="Times New Roman" w:hAnsi="Times New Roman" w:cs="Times New Roman"/>
          <w:sz w:val="26"/>
          <w:szCs w:val="26"/>
        </w:rPr>
        <w:t>”</w:t>
      </w:r>
      <w:r w:rsidRPr="006645CA">
        <w:rPr>
          <w:rFonts w:ascii="Times New Roman" w:hAnsi="Times New Roman" w:cs="Times New Roman"/>
          <w:sz w:val="26"/>
          <w:szCs w:val="26"/>
        </w:rPr>
        <w:t>, Document No. 400-2200-001, PA Department of Environmental Protection, Aug. 6, 2005</w:t>
      </w:r>
      <w:proofErr w:type="gramStart"/>
      <w:r w:rsidR="00D961A4">
        <w:rPr>
          <w:rFonts w:ascii="Times New Roman" w:hAnsi="Times New Roman" w:cs="Times New Roman"/>
          <w:sz w:val="26"/>
          <w:szCs w:val="26"/>
        </w:rPr>
        <w:t xml:space="preserve">.  </w:t>
      </w:r>
      <w:proofErr w:type="gramEnd"/>
      <w:r w:rsidR="00D961A4">
        <w:rPr>
          <w:rFonts w:ascii="Times New Roman" w:hAnsi="Times New Roman" w:cs="Times New Roman"/>
          <w:sz w:val="26"/>
          <w:szCs w:val="26"/>
        </w:rPr>
        <w:t xml:space="preserve">The notification list requirement </w:t>
      </w:r>
      <w:r w:rsidR="009C24DF">
        <w:rPr>
          <w:rFonts w:ascii="Times New Roman" w:hAnsi="Times New Roman" w:cs="Times New Roman"/>
          <w:sz w:val="26"/>
          <w:szCs w:val="26"/>
        </w:rPr>
        <w:t xml:space="preserve">details </w:t>
      </w:r>
      <w:r w:rsidR="00D961A4">
        <w:rPr>
          <w:rFonts w:ascii="Times New Roman" w:hAnsi="Times New Roman" w:cs="Times New Roman"/>
          <w:sz w:val="26"/>
          <w:szCs w:val="26"/>
        </w:rPr>
        <w:t xml:space="preserve">can be found at </w:t>
      </w:r>
      <w:r w:rsidR="009C24DF">
        <w:rPr>
          <w:rFonts w:ascii="Times New Roman" w:hAnsi="Times New Roman" w:cs="Times New Roman"/>
          <w:sz w:val="26"/>
          <w:szCs w:val="26"/>
        </w:rPr>
        <w:t xml:space="preserve">p. </w:t>
      </w:r>
      <w:r w:rsidR="00D961A4">
        <w:rPr>
          <w:rFonts w:ascii="Times New Roman" w:hAnsi="Times New Roman" w:cs="Times New Roman"/>
          <w:sz w:val="26"/>
          <w:szCs w:val="26"/>
        </w:rPr>
        <w:t>19</w:t>
      </w:r>
      <w:r w:rsidR="009C24DF">
        <w:rPr>
          <w:rFonts w:ascii="Times New Roman" w:hAnsi="Times New Roman" w:cs="Times New Roman"/>
          <w:sz w:val="26"/>
          <w:szCs w:val="26"/>
        </w:rPr>
        <w:t xml:space="preserve"> of </w:t>
      </w:r>
      <w:r w:rsidR="00083EEF">
        <w:rPr>
          <w:rFonts w:ascii="Times New Roman" w:hAnsi="Times New Roman" w:cs="Times New Roman"/>
          <w:sz w:val="26"/>
          <w:szCs w:val="26"/>
        </w:rPr>
        <w:t>the referenced guidance document</w:t>
      </w:r>
      <w:r w:rsidR="00D961A4">
        <w:rPr>
          <w:rFonts w:ascii="Times New Roman" w:hAnsi="Times New Roman" w:cs="Times New Roman"/>
          <w:sz w:val="26"/>
          <w:szCs w:val="26"/>
        </w:rPr>
        <w:t>.</w:t>
      </w:r>
    </w:p>
  </w:footnote>
  <w:footnote w:id="16">
    <w:p w14:paraId="2A93925D" w14:textId="38CACDD6" w:rsidR="00EC63C7" w:rsidRPr="00875452" w:rsidRDefault="00EC63C7" w:rsidP="00EC63C7">
      <w:pPr>
        <w:pStyle w:val="FootnoteText"/>
        <w:ind w:firstLine="720"/>
        <w:rPr>
          <w:rFonts w:ascii="Times New Roman" w:hAnsi="Times New Roman" w:cs="Times New Roman"/>
          <w:sz w:val="26"/>
          <w:szCs w:val="26"/>
        </w:rPr>
      </w:pPr>
      <w:r w:rsidRPr="00875452">
        <w:rPr>
          <w:rStyle w:val="FootnoteReference"/>
          <w:rFonts w:ascii="Times New Roman" w:hAnsi="Times New Roman" w:cs="Times New Roman"/>
          <w:sz w:val="26"/>
          <w:szCs w:val="26"/>
        </w:rPr>
        <w:footnoteRef/>
      </w:r>
      <w:r w:rsidRPr="00875452">
        <w:rPr>
          <w:rFonts w:ascii="Times New Roman" w:hAnsi="Times New Roman" w:cs="Times New Roman"/>
          <w:sz w:val="26"/>
          <w:szCs w:val="26"/>
        </w:rPr>
        <w:t xml:space="preserve"> </w:t>
      </w:r>
      <w:r w:rsidRPr="00875452">
        <w:rPr>
          <w:rFonts w:ascii="Times New Roman" w:hAnsi="Times New Roman" w:cs="Times New Roman"/>
          <w:sz w:val="26"/>
          <w:szCs w:val="26"/>
        </w:rPr>
        <w:tab/>
        <w:t>Under Act 127, the Pennsyl</w:t>
      </w:r>
      <w:r w:rsidRPr="00F64B24">
        <w:rPr>
          <w:rFonts w:ascii="Times New Roman" w:hAnsi="Times New Roman" w:cs="Times New Roman"/>
          <w:sz w:val="26"/>
          <w:szCs w:val="26"/>
        </w:rPr>
        <w:t xml:space="preserve">vania Gas and Hazardous Liquids Pipeline Act, 58 P.S. §§ 801.101 </w:t>
      </w:r>
      <w:r w:rsidRPr="00875452">
        <w:rPr>
          <w:rFonts w:ascii="Times New Roman" w:hAnsi="Times New Roman" w:cs="Times New Roman"/>
          <w:i/>
          <w:iCs/>
          <w:sz w:val="26"/>
          <w:szCs w:val="26"/>
        </w:rPr>
        <w:t>et seq</w:t>
      </w:r>
      <w:r w:rsidRPr="00875452">
        <w:rPr>
          <w:rFonts w:ascii="Times New Roman" w:hAnsi="Times New Roman" w:cs="Times New Roman"/>
          <w:sz w:val="26"/>
          <w:szCs w:val="26"/>
        </w:rPr>
        <w:t>., the Commission in regulating the Revolution Pipeline may not impose regulatory requirements “greater or more stringent that the minimum standards and regulations” adopted by PHMSA and the Federal Pipeline safety law</w:t>
      </w:r>
      <w:proofErr w:type="gramStart"/>
      <w:r w:rsidRPr="00875452">
        <w:rPr>
          <w:rFonts w:ascii="Times New Roman" w:hAnsi="Times New Roman" w:cs="Times New Roman"/>
          <w:sz w:val="26"/>
          <w:szCs w:val="26"/>
        </w:rPr>
        <w:t xml:space="preserve">.  </w:t>
      </w:r>
      <w:proofErr w:type="gramEnd"/>
      <w:r w:rsidRPr="00875452">
        <w:rPr>
          <w:rFonts w:ascii="Times New Roman" w:hAnsi="Times New Roman" w:cs="Times New Roman"/>
          <w:sz w:val="26"/>
          <w:szCs w:val="26"/>
        </w:rPr>
        <w:t>58 P.S. §</w:t>
      </w:r>
      <w:r w:rsidR="00280EF7" w:rsidRPr="00875452">
        <w:rPr>
          <w:rFonts w:ascii="Times New Roman" w:hAnsi="Times New Roman" w:cs="Times New Roman"/>
          <w:sz w:val="26"/>
          <w:szCs w:val="26"/>
        </w:rPr>
        <w:t> </w:t>
      </w:r>
      <w:r w:rsidRPr="00875452">
        <w:rPr>
          <w:rFonts w:ascii="Times New Roman" w:hAnsi="Times New Roman" w:cs="Times New Roman"/>
          <w:sz w:val="26"/>
          <w:szCs w:val="26"/>
        </w:rPr>
        <w:t>801.501.</w:t>
      </w:r>
      <w:r w:rsidR="00280EF7" w:rsidRPr="00875452">
        <w:rPr>
          <w:rFonts w:ascii="Times New Roman" w:hAnsi="Times New Roman" w:cs="Times New Roman"/>
          <w:sz w:val="26"/>
          <w:szCs w:val="26"/>
        </w:rPr>
        <w:t xml:space="preserve"> </w:t>
      </w:r>
      <w:r w:rsidRPr="00875452">
        <w:rPr>
          <w:rFonts w:ascii="Times New Roman" w:hAnsi="Times New Roman" w:cs="Times New Roman"/>
          <w:sz w:val="26"/>
          <w:szCs w:val="26"/>
        </w:rPr>
        <w:t xml:space="preserve"> Settlement at 18, n. 7. </w:t>
      </w:r>
    </w:p>
    <w:p w14:paraId="624E6414" w14:textId="7A62B773" w:rsidR="00EC63C7" w:rsidRDefault="00EC63C7">
      <w:pPr>
        <w:pStyle w:val="FootnoteText"/>
      </w:pPr>
    </w:p>
  </w:footnote>
  <w:footnote w:id="17">
    <w:p w14:paraId="6DCF419F" w14:textId="02609967" w:rsidR="00E972E6" w:rsidRPr="00B24708" w:rsidRDefault="00E972E6" w:rsidP="00E972E6">
      <w:pPr>
        <w:pStyle w:val="FootnoteText"/>
        <w:ind w:firstLine="720"/>
        <w:rPr>
          <w:rFonts w:ascii="Times New Roman" w:hAnsi="Times New Roman" w:cs="Times New Roman"/>
          <w:sz w:val="26"/>
          <w:szCs w:val="26"/>
        </w:rPr>
      </w:pPr>
      <w:r w:rsidRPr="00B24708">
        <w:rPr>
          <w:rStyle w:val="FootnoteReference"/>
          <w:rFonts w:ascii="Times New Roman" w:hAnsi="Times New Roman" w:cs="Times New Roman"/>
          <w:sz w:val="26"/>
          <w:szCs w:val="26"/>
        </w:rPr>
        <w:footnoteRef/>
      </w:r>
      <w:r w:rsidRPr="00B24708">
        <w:rPr>
          <w:rFonts w:ascii="Times New Roman" w:hAnsi="Times New Roman" w:cs="Times New Roman"/>
          <w:sz w:val="26"/>
          <w:szCs w:val="26"/>
        </w:rPr>
        <w:t xml:space="preserve"> </w:t>
      </w:r>
      <w:r w:rsidRPr="00B24708">
        <w:rPr>
          <w:rFonts w:ascii="Times New Roman" w:hAnsi="Times New Roman" w:cs="Times New Roman"/>
          <w:sz w:val="26"/>
          <w:szCs w:val="26"/>
        </w:rPr>
        <w:tab/>
        <w:t>Furthermore, it is well-established that the exercise of prosecutorial discretion cannot be compelled, nor is it subject to judicial review</w:t>
      </w:r>
      <w:proofErr w:type="gramStart"/>
      <w:r w:rsidRPr="00B24708">
        <w:rPr>
          <w:rFonts w:ascii="Times New Roman" w:hAnsi="Times New Roman" w:cs="Times New Roman"/>
          <w:sz w:val="26"/>
          <w:szCs w:val="26"/>
        </w:rPr>
        <w:t xml:space="preserve">.  </w:t>
      </w:r>
      <w:proofErr w:type="gramEnd"/>
      <w:r w:rsidRPr="00B24708">
        <w:rPr>
          <w:rFonts w:ascii="Times New Roman" w:hAnsi="Times New Roman" w:cs="Times New Roman"/>
          <w:i/>
          <w:iCs/>
          <w:sz w:val="26"/>
          <w:szCs w:val="26"/>
        </w:rPr>
        <w:t xml:space="preserve">See Commonwealth v. </w:t>
      </w:r>
      <w:proofErr w:type="spellStart"/>
      <w:r w:rsidRPr="00B24708">
        <w:rPr>
          <w:rFonts w:ascii="Times New Roman" w:hAnsi="Times New Roman" w:cs="Times New Roman"/>
          <w:i/>
          <w:iCs/>
          <w:sz w:val="26"/>
          <w:szCs w:val="26"/>
        </w:rPr>
        <w:t>Sanico</w:t>
      </w:r>
      <w:proofErr w:type="spellEnd"/>
      <w:r w:rsidRPr="00B24708">
        <w:rPr>
          <w:rFonts w:ascii="Times New Roman" w:hAnsi="Times New Roman" w:cs="Times New Roman"/>
          <w:i/>
          <w:iCs/>
          <w:sz w:val="26"/>
          <w:szCs w:val="26"/>
        </w:rPr>
        <w:t>, Inc.</w:t>
      </w:r>
      <w:r w:rsidRPr="00CA551F">
        <w:rPr>
          <w:rFonts w:ascii="Times New Roman" w:hAnsi="Times New Roman" w:cs="Times New Roman"/>
          <w:sz w:val="26"/>
          <w:szCs w:val="26"/>
        </w:rPr>
        <w:t>,</w:t>
      </w:r>
      <w:r w:rsidRPr="00B24708">
        <w:rPr>
          <w:rFonts w:ascii="Times New Roman" w:hAnsi="Times New Roman" w:cs="Times New Roman"/>
          <w:i/>
          <w:iCs/>
          <w:sz w:val="26"/>
          <w:szCs w:val="26"/>
        </w:rPr>
        <w:t xml:space="preserve"> </w:t>
      </w:r>
      <w:r w:rsidRPr="00B24708">
        <w:rPr>
          <w:rFonts w:ascii="Times New Roman" w:hAnsi="Times New Roman" w:cs="Times New Roman"/>
          <w:sz w:val="26"/>
          <w:szCs w:val="26"/>
        </w:rPr>
        <w:t xml:space="preserve">830 A.2d 621, 629 n.14 (Pa. </w:t>
      </w:r>
      <w:proofErr w:type="spellStart"/>
      <w:r w:rsidRPr="00B24708">
        <w:rPr>
          <w:rFonts w:ascii="Times New Roman" w:hAnsi="Times New Roman" w:cs="Times New Roman"/>
          <w:sz w:val="26"/>
          <w:szCs w:val="26"/>
        </w:rPr>
        <w:t>Cmwlth</w:t>
      </w:r>
      <w:proofErr w:type="spellEnd"/>
      <w:r w:rsidRPr="00B24708">
        <w:rPr>
          <w:rFonts w:ascii="Times New Roman" w:hAnsi="Times New Roman" w:cs="Times New Roman"/>
          <w:sz w:val="26"/>
          <w:szCs w:val="26"/>
        </w:rPr>
        <w:t xml:space="preserve">. 2003), </w:t>
      </w:r>
      <w:proofErr w:type="spellStart"/>
      <w:r w:rsidRPr="00B24708">
        <w:rPr>
          <w:rFonts w:ascii="Times New Roman" w:hAnsi="Times New Roman" w:cs="Times New Roman"/>
          <w:i/>
          <w:iCs/>
          <w:sz w:val="26"/>
          <w:szCs w:val="26"/>
        </w:rPr>
        <w:t>Lerro</w:t>
      </w:r>
      <w:proofErr w:type="spellEnd"/>
      <w:r w:rsidRPr="00B24708">
        <w:rPr>
          <w:rFonts w:ascii="Times New Roman" w:hAnsi="Times New Roman" w:cs="Times New Roman"/>
          <w:i/>
          <w:iCs/>
          <w:sz w:val="26"/>
          <w:szCs w:val="26"/>
        </w:rPr>
        <w:t xml:space="preserve"> ex rel. </w:t>
      </w:r>
      <w:proofErr w:type="spellStart"/>
      <w:r w:rsidRPr="00B24708">
        <w:rPr>
          <w:rFonts w:ascii="Times New Roman" w:hAnsi="Times New Roman" w:cs="Times New Roman"/>
          <w:i/>
          <w:iCs/>
          <w:sz w:val="26"/>
          <w:szCs w:val="26"/>
        </w:rPr>
        <w:t>Lerro</w:t>
      </w:r>
      <w:proofErr w:type="spellEnd"/>
      <w:r w:rsidRPr="00B24708">
        <w:rPr>
          <w:rFonts w:ascii="Times New Roman" w:hAnsi="Times New Roman" w:cs="Times New Roman"/>
          <w:i/>
          <w:iCs/>
          <w:sz w:val="26"/>
          <w:szCs w:val="26"/>
        </w:rPr>
        <w:t xml:space="preserve"> v. Upper Darby Township</w:t>
      </w:r>
      <w:r w:rsidRPr="00B24708">
        <w:rPr>
          <w:rFonts w:ascii="Times New Roman" w:hAnsi="Times New Roman" w:cs="Times New Roman"/>
          <w:sz w:val="26"/>
          <w:szCs w:val="26"/>
        </w:rPr>
        <w:t xml:space="preserve">, 798 A.2d 817, 820-21 (Pa. </w:t>
      </w:r>
      <w:proofErr w:type="spellStart"/>
      <w:r w:rsidRPr="00B24708">
        <w:rPr>
          <w:rFonts w:ascii="Times New Roman" w:hAnsi="Times New Roman" w:cs="Times New Roman"/>
          <w:sz w:val="26"/>
          <w:szCs w:val="26"/>
        </w:rPr>
        <w:t>Cmwlth</w:t>
      </w:r>
      <w:proofErr w:type="spellEnd"/>
      <w:r w:rsidRPr="00B24708">
        <w:rPr>
          <w:rFonts w:ascii="Times New Roman" w:hAnsi="Times New Roman" w:cs="Times New Roman"/>
          <w:sz w:val="26"/>
          <w:szCs w:val="26"/>
        </w:rPr>
        <w:t xml:space="preserve">. 2002)(citing </w:t>
      </w:r>
      <w:r w:rsidRPr="00B24708">
        <w:rPr>
          <w:rFonts w:ascii="Times New Roman" w:hAnsi="Times New Roman" w:cs="Times New Roman"/>
          <w:i/>
          <w:iCs/>
          <w:sz w:val="26"/>
          <w:szCs w:val="26"/>
        </w:rPr>
        <w:t>Commonwealth v. Malloy</w:t>
      </w:r>
      <w:r w:rsidRPr="00B24708">
        <w:rPr>
          <w:rFonts w:ascii="Times New Roman" w:hAnsi="Times New Roman" w:cs="Times New Roman"/>
          <w:sz w:val="26"/>
          <w:szCs w:val="26"/>
        </w:rPr>
        <w:t>, 450 A.2d 689 (Pa. Super. 1982))</w:t>
      </w:r>
      <w:proofErr w:type="gramStart"/>
      <w:r w:rsidRPr="00B24708">
        <w:rPr>
          <w:rFonts w:ascii="Times New Roman" w:hAnsi="Times New Roman" w:cs="Times New Roman"/>
          <w:sz w:val="26"/>
          <w:szCs w:val="26"/>
        </w:rPr>
        <w:t xml:space="preserve">. </w:t>
      </w:r>
      <w:r w:rsidR="00674A48">
        <w:rPr>
          <w:rFonts w:ascii="Times New Roman" w:hAnsi="Times New Roman" w:cs="Times New Roman"/>
          <w:sz w:val="26"/>
          <w:szCs w:val="26"/>
        </w:rPr>
        <w:t xml:space="preserve"> </w:t>
      </w:r>
      <w:proofErr w:type="gramEnd"/>
      <w:r w:rsidRPr="00B24708">
        <w:rPr>
          <w:rFonts w:ascii="Times New Roman" w:hAnsi="Times New Roman" w:cs="Times New Roman"/>
          <w:sz w:val="26"/>
          <w:szCs w:val="26"/>
        </w:rPr>
        <w:t xml:space="preserve">The doctrine of prosecutorial discretion also applies to enforcement actions by administrative agencies. </w:t>
      </w:r>
      <w:proofErr w:type="spellStart"/>
      <w:r w:rsidRPr="00B24708">
        <w:rPr>
          <w:rFonts w:ascii="Times New Roman" w:hAnsi="Times New Roman" w:cs="Times New Roman"/>
          <w:i/>
          <w:iCs/>
          <w:sz w:val="26"/>
          <w:szCs w:val="26"/>
        </w:rPr>
        <w:t>Sanico</w:t>
      </w:r>
      <w:proofErr w:type="spellEnd"/>
      <w:r w:rsidRPr="00B24708">
        <w:rPr>
          <w:rFonts w:ascii="Times New Roman" w:hAnsi="Times New Roman" w:cs="Times New Roman"/>
          <w:sz w:val="26"/>
          <w:szCs w:val="26"/>
        </w:rPr>
        <w:t xml:space="preserve">, 830 A.2d at 629 n.14 (citing </w:t>
      </w:r>
      <w:proofErr w:type="gramStart"/>
      <w:r w:rsidRPr="00B24708">
        <w:rPr>
          <w:rFonts w:ascii="Times New Roman" w:hAnsi="Times New Roman" w:cs="Times New Roman"/>
          <w:i/>
          <w:iCs/>
          <w:sz w:val="26"/>
          <w:szCs w:val="26"/>
        </w:rPr>
        <w:t>In</w:t>
      </w:r>
      <w:proofErr w:type="gramEnd"/>
      <w:r w:rsidRPr="00B24708">
        <w:rPr>
          <w:rFonts w:ascii="Times New Roman" w:hAnsi="Times New Roman" w:cs="Times New Roman"/>
          <w:i/>
          <w:iCs/>
          <w:sz w:val="26"/>
          <w:szCs w:val="26"/>
        </w:rPr>
        <w:t xml:space="preserve"> re Frawley</w:t>
      </w:r>
      <w:r w:rsidRPr="00B24708">
        <w:rPr>
          <w:rFonts w:ascii="Times New Roman" w:hAnsi="Times New Roman" w:cs="Times New Roman"/>
          <w:sz w:val="26"/>
          <w:szCs w:val="26"/>
        </w:rPr>
        <w:t xml:space="preserve">, 364 A.2d 748 (Pa. </w:t>
      </w:r>
      <w:proofErr w:type="spellStart"/>
      <w:r w:rsidRPr="00B24708">
        <w:rPr>
          <w:rFonts w:ascii="Times New Roman" w:hAnsi="Times New Roman" w:cs="Times New Roman"/>
          <w:sz w:val="26"/>
          <w:szCs w:val="26"/>
        </w:rPr>
        <w:t>Cmwlth</w:t>
      </w:r>
      <w:proofErr w:type="spellEnd"/>
      <w:r w:rsidRPr="00B24708">
        <w:rPr>
          <w:rFonts w:ascii="Times New Roman" w:hAnsi="Times New Roman" w:cs="Times New Roman"/>
          <w:sz w:val="26"/>
          <w:szCs w:val="26"/>
        </w:rPr>
        <w:t>. 1976))</w:t>
      </w:r>
      <w:proofErr w:type="gramStart"/>
      <w:r w:rsidRPr="00B24708">
        <w:rPr>
          <w:rFonts w:ascii="Times New Roman" w:hAnsi="Times New Roman" w:cs="Times New Roman"/>
          <w:sz w:val="26"/>
          <w:szCs w:val="26"/>
        </w:rPr>
        <w:t xml:space="preserve">.  </w:t>
      </w:r>
      <w:proofErr w:type="gramEnd"/>
      <w:r w:rsidRPr="00B24708">
        <w:rPr>
          <w:rFonts w:ascii="Times New Roman" w:hAnsi="Times New Roman" w:cs="Times New Roman"/>
          <w:sz w:val="26"/>
          <w:szCs w:val="26"/>
        </w:rPr>
        <w:t>It is the agency</w:t>
      </w:r>
      <w:r w:rsidR="00C7586E">
        <w:rPr>
          <w:rFonts w:ascii="Times New Roman" w:hAnsi="Times New Roman" w:cs="Times New Roman"/>
          <w:sz w:val="26"/>
          <w:szCs w:val="26"/>
        </w:rPr>
        <w:t>’</w:t>
      </w:r>
      <w:r w:rsidRPr="00B24708">
        <w:rPr>
          <w:rFonts w:ascii="Times New Roman" w:hAnsi="Times New Roman" w:cs="Times New Roman"/>
          <w:sz w:val="26"/>
          <w:szCs w:val="26"/>
        </w:rPr>
        <w:t xml:space="preserve">s sole province to assess whether a violation has occurred and whether to expend resources on one </w:t>
      </w:r>
      <w:proofErr w:type="gramStart"/>
      <w:r w:rsidRPr="00B24708">
        <w:rPr>
          <w:rFonts w:ascii="Times New Roman" w:hAnsi="Times New Roman" w:cs="Times New Roman"/>
          <w:sz w:val="26"/>
          <w:szCs w:val="26"/>
        </w:rPr>
        <w:t>particular enforcement</w:t>
      </w:r>
      <w:proofErr w:type="gramEnd"/>
      <w:r w:rsidRPr="00B24708">
        <w:rPr>
          <w:rFonts w:ascii="Times New Roman" w:hAnsi="Times New Roman" w:cs="Times New Roman"/>
          <w:sz w:val="26"/>
          <w:szCs w:val="26"/>
        </w:rPr>
        <w:t xml:space="preserve"> action as opposed to another.  </w:t>
      </w:r>
      <w:proofErr w:type="spellStart"/>
      <w:r w:rsidRPr="00B24708">
        <w:rPr>
          <w:rFonts w:ascii="Times New Roman" w:hAnsi="Times New Roman" w:cs="Times New Roman"/>
          <w:i/>
          <w:iCs/>
          <w:sz w:val="26"/>
          <w:szCs w:val="26"/>
        </w:rPr>
        <w:t>Sanico</w:t>
      </w:r>
      <w:proofErr w:type="spellEnd"/>
      <w:r w:rsidRPr="00B24708">
        <w:rPr>
          <w:rFonts w:ascii="Times New Roman" w:hAnsi="Times New Roman" w:cs="Times New Roman"/>
          <w:sz w:val="26"/>
          <w:szCs w:val="26"/>
        </w:rPr>
        <w:t xml:space="preserve">, 830 A.2d at 629 n.14 (citing </w:t>
      </w:r>
      <w:r w:rsidRPr="00B24708">
        <w:rPr>
          <w:rFonts w:ascii="Times New Roman" w:hAnsi="Times New Roman" w:cs="Times New Roman"/>
          <w:i/>
          <w:iCs/>
          <w:sz w:val="26"/>
          <w:szCs w:val="26"/>
        </w:rPr>
        <w:t>Heckler v. Chaney</w:t>
      </w:r>
      <w:r w:rsidRPr="00B24708">
        <w:rPr>
          <w:rFonts w:ascii="Times New Roman" w:hAnsi="Times New Roman" w:cs="Times New Roman"/>
          <w:sz w:val="26"/>
          <w:szCs w:val="26"/>
        </w:rPr>
        <w:t>, 470 U.S. 821, (1985))</w:t>
      </w:r>
      <w:proofErr w:type="gramStart"/>
      <w:r w:rsidRPr="00B24708">
        <w:rPr>
          <w:rFonts w:ascii="Times New Roman" w:hAnsi="Times New Roman" w:cs="Times New Roman"/>
          <w:sz w:val="26"/>
          <w:szCs w:val="26"/>
        </w:rPr>
        <w:t xml:space="preserve">.  </w:t>
      </w:r>
      <w:proofErr w:type="gramEnd"/>
      <w:r w:rsidRPr="00B24708">
        <w:rPr>
          <w:rFonts w:ascii="Times New Roman" w:hAnsi="Times New Roman" w:cs="Times New Roman"/>
          <w:sz w:val="26"/>
          <w:szCs w:val="26"/>
        </w:rPr>
        <w:t>An agency</w:t>
      </w:r>
      <w:r w:rsidR="00C7586E">
        <w:rPr>
          <w:rFonts w:ascii="Times New Roman" w:hAnsi="Times New Roman" w:cs="Times New Roman"/>
          <w:sz w:val="26"/>
          <w:szCs w:val="26"/>
        </w:rPr>
        <w:t>’</w:t>
      </w:r>
      <w:r w:rsidRPr="00B24708">
        <w:rPr>
          <w:rFonts w:ascii="Times New Roman" w:hAnsi="Times New Roman" w:cs="Times New Roman"/>
          <w:sz w:val="26"/>
          <w:szCs w:val="26"/>
        </w:rPr>
        <w:t xml:space="preserve">s decision not to enforce </w:t>
      </w:r>
      <w:r w:rsidRPr="00B24708">
        <w:rPr>
          <w:rFonts w:ascii="Times New Roman" w:hAnsi="Times New Roman" w:cs="Times New Roman" w:hint="eastAsia"/>
          <w:sz w:val="26"/>
          <w:szCs w:val="26"/>
        </w:rPr>
        <w:t>“</w:t>
      </w:r>
      <w:r w:rsidRPr="00B24708">
        <w:rPr>
          <w:rFonts w:ascii="Times New Roman" w:hAnsi="Times New Roman" w:cs="Times New Roman"/>
          <w:sz w:val="26"/>
          <w:szCs w:val="26"/>
        </w:rPr>
        <w:t>often involves a complicated balancing of a number of factors which are peculiarly within its expertise</w:t>
      </w:r>
      <w:proofErr w:type="gramStart"/>
      <w:r w:rsidRPr="00B24708">
        <w:rPr>
          <w:rFonts w:ascii="Times New Roman" w:hAnsi="Times New Roman" w:cs="Times New Roman"/>
          <w:sz w:val="26"/>
          <w:szCs w:val="26"/>
        </w:rPr>
        <w:t xml:space="preserve">.  </w:t>
      </w:r>
      <w:proofErr w:type="gramEnd"/>
      <w:r w:rsidRPr="00B24708">
        <w:rPr>
          <w:rFonts w:ascii="Times New Roman" w:hAnsi="Times New Roman" w:cs="Times New Roman"/>
          <w:sz w:val="26"/>
          <w:szCs w:val="26"/>
        </w:rPr>
        <w:t xml:space="preserve">Thus, the agency must not only assess whether a violation has occurred, but whether agency resources are best spent on this violation or another, whether the agency is likely to succeed if it acts, whether the </w:t>
      </w:r>
      <w:proofErr w:type="gramStart"/>
      <w:r w:rsidRPr="00B24708">
        <w:rPr>
          <w:rFonts w:ascii="Times New Roman" w:hAnsi="Times New Roman" w:cs="Times New Roman"/>
          <w:sz w:val="26"/>
          <w:szCs w:val="26"/>
        </w:rPr>
        <w:t>particular enforcement</w:t>
      </w:r>
      <w:proofErr w:type="gramEnd"/>
      <w:r w:rsidRPr="00B24708">
        <w:rPr>
          <w:rFonts w:ascii="Times New Roman" w:hAnsi="Times New Roman" w:cs="Times New Roman"/>
          <w:sz w:val="26"/>
          <w:szCs w:val="26"/>
        </w:rPr>
        <w:t xml:space="preserve"> action requested best fits the agency's overall policies, and, indeed, whether the agency has enough resources to undertake the action at all</w:t>
      </w:r>
      <w:r w:rsidRPr="00CA551F">
        <w:rPr>
          <w:rFonts w:ascii="Times New Roman" w:hAnsi="Times New Roman" w:cs="Times New Roman"/>
          <w:sz w:val="26"/>
          <w:szCs w:val="26"/>
        </w:rPr>
        <w:t>.”</w:t>
      </w:r>
      <w:r w:rsidRPr="00B24708">
        <w:rPr>
          <w:rFonts w:ascii="Times New Roman" w:hAnsi="Times New Roman" w:cs="Times New Roman"/>
          <w:sz w:val="26"/>
          <w:szCs w:val="26"/>
        </w:rPr>
        <w:t xml:space="preserve">  </w:t>
      </w:r>
      <w:r w:rsidRPr="00B24708">
        <w:rPr>
          <w:rFonts w:ascii="Times New Roman" w:hAnsi="Times New Roman" w:cs="Times New Roman"/>
          <w:i/>
          <w:iCs/>
          <w:sz w:val="26"/>
          <w:szCs w:val="26"/>
        </w:rPr>
        <w:t>Heckler v. Chaney</w:t>
      </w:r>
      <w:r w:rsidRPr="00B24708">
        <w:rPr>
          <w:rFonts w:ascii="Times New Roman" w:hAnsi="Times New Roman" w:cs="Times New Roman"/>
          <w:sz w:val="26"/>
          <w:szCs w:val="26"/>
        </w:rPr>
        <w:t>, 470 U.S. 821, 831-32 (1985).</w:t>
      </w:r>
    </w:p>
    <w:p w14:paraId="0C22BB6D" w14:textId="43155E15" w:rsidR="00E972E6" w:rsidRDefault="00E972E6" w:rsidP="00B24708">
      <w:pPr>
        <w:pStyle w:val="FootnoteText"/>
        <w:ind w:firstLine="720"/>
      </w:pPr>
    </w:p>
  </w:footnote>
  <w:footnote w:id="18">
    <w:p w14:paraId="39DA6E06" w14:textId="5747584B" w:rsidR="00FA0A9B" w:rsidRPr="00B24708" w:rsidRDefault="007058DF" w:rsidP="007058DF">
      <w:pPr>
        <w:pStyle w:val="FootnoteText"/>
        <w:tabs>
          <w:tab w:val="left" w:pos="360"/>
        </w:tabs>
        <w:rPr>
          <w:rFonts w:ascii="Times New Roman" w:hAnsi="Times New Roman" w:cs="Times New Roman"/>
          <w:sz w:val="26"/>
          <w:szCs w:val="26"/>
        </w:rPr>
      </w:pPr>
      <w:r>
        <w:rPr>
          <w:rFonts w:ascii="Times New Roman" w:hAnsi="Times New Roman" w:cs="Times New Roman"/>
          <w:sz w:val="24"/>
          <w:szCs w:val="24"/>
        </w:rPr>
        <w:tab/>
      </w:r>
      <w:r w:rsidR="00875452">
        <w:rPr>
          <w:rFonts w:ascii="Times New Roman" w:hAnsi="Times New Roman" w:cs="Times New Roman"/>
          <w:sz w:val="24"/>
          <w:szCs w:val="24"/>
        </w:rPr>
        <w:tab/>
      </w:r>
      <w:r w:rsidR="00FA0A9B" w:rsidRPr="00B24708">
        <w:rPr>
          <w:rStyle w:val="FootnoteReference"/>
          <w:rFonts w:ascii="Times New Roman" w:hAnsi="Times New Roman" w:cs="Times New Roman"/>
          <w:sz w:val="26"/>
          <w:szCs w:val="26"/>
        </w:rPr>
        <w:footnoteRef/>
      </w:r>
      <w:r w:rsidR="00FA0A9B" w:rsidRPr="00B24708">
        <w:rPr>
          <w:rFonts w:ascii="Times New Roman" w:hAnsi="Times New Roman" w:cs="Times New Roman"/>
          <w:sz w:val="26"/>
          <w:szCs w:val="26"/>
        </w:rPr>
        <w:t xml:space="preserve"> </w:t>
      </w:r>
      <w:r w:rsidR="00FA0A9B" w:rsidRPr="00B24708">
        <w:rPr>
          <w:rFonts w:ascii="Times New Roman" w:hAnsi="Times New Roman" w:cs="Times New Roman"/>
          <w:sz w:val="26"/>
          <w:szCs w:val="26"/>
        </w:rPr>
        <w:tab/>
        <w:t>This corporate entity is separate and distinct from Sunoco Pipeline L.P. a/k/a Energy Transfer Partners and is subject to the Commission’s jurisdiction as a pipeline operator pursuant to Act 127.</w:t>
      </w:r>
    </w:p>
  </w:footnote>
  <w:footnote w:id="19">
    <w:p w14:paraId="1240404E" w14:textId="77777777" w:rsidR="00F8529E" w:rsidRPr="00DD30BD" w:rsidRDefault="00F8529E" w:rsidP="00F8529E">
      <w:pPr>
        <w:pStyle w:val="FootnoteText"/>
        <w:ind w:firstLine="720"/>
        <w:rPr>
          <w:rFonts w:ascii="Times New Roman" w:hAnsi="Times New Roman" w:cs="Times New Roman"/>
          <w:sz w:val="26"/>
          <w:szCs w:val="26"/>
        </w:rPr>
      </w:pPr>
      <w:r w:rsidRPr="00DD30BD">
        <w:rPr>
          <w:rStyle w:val="FootnoteReference"/>
          <w:rFonts w:ascii="Times New Roman" w:hAnsi="Times New Roman" w:cs="Times New Roman"/>
          <w:sz w:val="26"/>
          <w:szCs w:val="26"/>
        </w:rPr>
        <w:footnoteRef/>
      </w:r>
      <w:r w:rsidRPr="00DD30BD">
        <w:rPr>
          <w:rFonts w:ascii="Times New Roman" w:hAnsi="Times New Roman" w:cs="Times New Roman"/>
          <w:sz w:val="26"/>
          <w:szCs w:val="26"/>
        </w:rPr>
        <w:t xml:space="preserve"> </w:t>
      </w:r>
      <w:r w:rsidRPr="00DD30BD">
        <w:rPr>
          <w:rFonts w:ascii="Times New Roman" w:hAnsi="Times New Roman" w:cs="Times New Roman"/>
          <w:sz w:val="26"/>
          <w:szCs w:val="26"/>
        </w:rPr>
        <w:tab/>
      </w:r>
      <w:r w:rsidRPr="00B24708">
        <w:rPr>
          <w:rFonts w:ascii="Times New Roman" w:hAnsi="Times New Roman" w:cs="Times New Roman"/>
          <w:i/>
          <w:iCs/>
          <w:sz w:val="26"/>
          <w:szCs w:val="26"/>
        </w:rPr>
        <w:t>See</w:t>
      </w:r>
      <w:r w:rsidRPr="00DD30BD">
        <w:rPr>
          <w:rFonts w:ascii="Times New Roman" w:hAnsi="Times New Roman" w:cs="Times New Roman"/>
          <w:sz w:val="26"/>
          <w:szCs w:val="26"/>
        </w:rPr>
        <w:t xml:space="preserve"> </w:t>
      </w:r>
      <w:r w:rsidRPr="00F8529E">
        <w:rPr>
          <w:rFonts w:ascii="Times New Roman" w:hAnsi="Times New Roman" w:cs="Times New Roman"/>
          <w:i/>
          <w:iCs/>
          <w:sz w:val="26"/>
          <w:szCs w:val="26"/>
        </w:rPr>
        <w:t>UGI Penn Natural</w:t>
      </w:r>
      <w:r w:rsidRPr="00DD30BD">
        <w:rPr>
          <w:rFonts w:ascii="Times New Roman" w:hAnsi="Times New Roman" w:cs="Times New Roman"/>
          <w:sz w:val="26"/>
          <w:szCs w:val="26"/>
        </w:rPr>
        <w:t xml:space="preserve"> at 21</w:t>
      </w:r>
      <w:proofErr w:type="gramStart"/>
      <w:r w:rsidRPr="00DD30BD">
        <w:rPr>
          <w:rFonts w:ascii="Times New Roman" w:hAnsi="Times New Roman" w:cs="Times New Roman"/>
          <w:sz w:val="26"/>
          <w:szCs w:val="26"/>
        </w:rPr>
        <w:t xml:space="preserve">.  </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B311A"/>
    <w:multiLevelType w:val="hybridMultilevel"/>
    <w:tmpl w:val="C45A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E1F6C"/>
    <w:multiLevelType w:val="hybridMultilevel"/>
    <w:tmpl w:val="6B22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22E3B"/>
    <w:multiLevelType w:val="hybridMultilevel"/>
    <w:tmpl w:val="AE5478B0"/>
    <w:lvl w:ilvl="0" w:tplc="75805200">
      <w:start w:val="1"/>
      <w:numFmt w:val="decimal"/>
      <w:lvlText w:val="%1."/>
      <w:lvlJc w:val="left"/>
      <w:pPr>
        <w:ind w:left="2016" w:hanging="360"/>
      </w:pPr>
      <w:rPr>
        <w:rFonts w:ascii="Times New Roman" w:eastAsia="Arial" w:hAnsi="Times New Roman" w:cs="Times New Roman"/>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 w15:restartNumberingAfterBreak="0">
    <w:nsid w:val="36081B27"/>
    <w:multiLevelType w:val="hybridMultilevel"/>
    <w:tmpl w:val="97F4D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FD442C"/>
    <w:multiLevelType w:val="hybridMultilevel"/>
    <w:tmpl w:val="94FE5F3A"/>
    <w:lvl w:ilvl="0" w:tplc="FE2EEA0C">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5" w15:restartNumberingAfterBreak="0">
    <w:nsid w:val="386125CC"/>
    <w:multiLevelType w:val="hybridMultilevel"/>
    <w:tmpl w:val="83E8C28A"/>
    <w:lvl w:ilvl="0" w:tplc="4950D5E0">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3AFD392B"/>
    <w:multiLevelType w:val="multilevel"/>
    <w:tmpl w:val="B5AC05AC"/>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A91743"/>
    <w:multiLevelType w:val="hybridMultilevel"/>
    <w:tmpl w:val="56C64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DC273FB"/>
    <w:multiLevelType w:val="hybridMultilevel"/>
    <w:tmpl w:val="43300552"/>
    <w:lvl w:ilvl="0" w:tplc="87D807D4">
      <w:start w:val="1"/>
      <w:numFmt w:val="upperLetter"/>
      <w:lvlText w:val="%1."/>
      <w:lvlJc w:val="left"/>
      <w:pPr>
        <w:ind w:left="2520" w:hanging="360"/>
      </w:pPr>
      <w:rPr>
        <w:rFonts w:ascii="Times New Roman" w:hAnsi="Times New Roman" w:hint="default"/>
        <w:b w:val="0"/>
        <w:bCs/>
        <w:i w:val="0"/>
        <w:sz w:val="26"/>
        <w:szCs w:val="2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5"/>
  </w:num>
  <w:num w:numId="3">
    <w:abstractNumId w:val="4"/>
  </w:num>
  <w:num w:numId="4">
    <w:abstractNumId w:val="2"/>
  </w:num>
  <w:num w:numId="5">
    <w:abstractNumId w:val="1"/>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E4"/>
    <w:rsid w:val="00001316"/>
    <w:rsid w:val="000038BA"/>
    <w:rsid w:val="00007473"/>
    <w:rsid w:val="00007EFA"/>
    <w:rsid w:val="000154C1"/>
    <w:rsid w:val="0001570E"/>
    <w:rsid w:val="0001626C"/>
    <w:rsid w:val="000166D8"/>
    <w:rsid w:val="000221D7"/>
    <w:rsid w:val="00023FF6"/>
    <w:rsid w:val="00025548"/>
    <w:rsid w:val="000265FE"/>
    <w:rsid w:val="0002678A"/>
    <w:rsid w:val="000278FF"/>
    <w:rsid w:val="00027DC5"/>
    <w:rsid w:val="00030850"/>
    <w:rsid w:val="0003170E"/>
    <w:rsid w:val="00033FF4"/>
    <w:rsid w:val="00035847"/>
    <w:rsid w:val="000365EB"/>
    <w:rsid w:val="00037D06"/>
    <w:rsid w:val="00041355"/>
    <w:rsid w:val="000439A3"/>
    <w:rsid w:val="000455AD"/>
    <w:rsid w:val="000461F4"/>
    <w:rsid w:val="00046EDA"/>
    <w:rsid w:val="00050C71"/>
    <w:rsid w:val="00053DAE"/>
    <w:rsid w:val="00054BFA"/>
    <w:rsid w:val="00056359"/>
    <w:rsid w:val="00056C20"/>
    <w:rsid w:val="000575C5"/>
    <w:rsid w:val="0006054A"/>
    <w:rsid w:val="00060DF5"/>
    <w:rsid w:val="00061F5D"/>
    <w:rsid w:val="00065FE5"/>
    <w:rsid w:val="0007099D"/>
    <w:rsid w:val="00070DD6"/>
    <w:rsid w:val="00071305"/>
    <w:rsid w:val="00071472"/>
    <w:rsid w:val="00072A24"/>
    <w:rsid w:val="00073B3A"/>
    <w:rsid w:val="00074E83"/>
    <w:rsid w:val="00077EDF"/>
    <w:rsid w:val="00080193"/>
    <w:rsid w:val="00080D1F"/>
    <w:rsid w:val="00081282"/>
    <w:rsid w:val="00083EEF"/>
    <w:rsid w:val="00085B35"/>
    <w:rsid w:val="00086152"/>
    <w:rsid w:val="00087D1C"/>
    <w:rsid w:val="000905EB"/>
    <w:rsid w:val="000908BD"/>
    <w:rsid w:val="00090A90"/>
    <w:rsid w:val="000915F8"/>
    <w:rsid w:val="00092783"/>
    <w:rsid w:val="00093949"/>
    <w:rsid w:val="000944B5"/>
    <w:rsid w:val="0009482A"/>
    <w:rsid w:val="00096032"/>
    <w:rsid w:val="000A03E0"/>
    <w:rsid w:val="000A2E17"/>
    <w:rsid w:val="000A5FA3"/>
    <w:rsid w:val="000A742A"/>
    <w:rsid w:val="000B0CF7"/>
    <w:rsid w:val="000B1FB6"/>
    <w:rsid w:val="000B2ABD"/>
    <w:rsid w:val="000C0B57"/>
    <w:rsid w:val="000C5197"/>
    <w:rsid w:val="000D0196"/>
    <w:rsid w:val="000D0D16"/>
    <w:rsid w:val="000D1FC8"/>
    <w:rsid w:val="000E00E3"/>
    <w:rsid w:val="000E1805"/>
    <w:rsid w:val="000E2333"/>
    <w:rsid w:val="000E5BDA"/>
    <w:rsid w:val="000E6236"/>
    <w:rsid w:val="000F1181"/>
    <w:rsid w:val="000F13B1"/>
    <w:rsid w:val="000F3E64"/>
    <w:rsid w:val="000F3FF0"/>
    <w:rsid w:val="000F6A39"/>
    <w:rsid w:val="000F7A4C"/>
    <w:rsid w:val="00100560"/>
    <w:rsid w:val="00103DFA"/>
    <w:rsid w:val="00104269"/>
    <w:rsid w:val="00113535"/>
    <w:rsid w:val="00114DA6"/>
    <w:rsid w:val="00116952"/>
    <w:rsid w:val="00121CBA"/>
    <w:rsid w:val="00122A33"/>
    <w:rsid w:val="00126B68"/>
    <w:rsid w:val="00133040"/>
    <w:rsid w:val="00133FDE"/>
    <w:rsid w:val="00134368"/>
    <w:rsid w:val="00137D36"/>
    <w:rsid w:val="00142856"/>
    <w:rsid w:val="00145203"/>
    <w:rsid w:val="001454BC"/>
    <w:rsid w:val="001472C1"/>
    <w:rsid w:val="001544A1"/>
    <w:rsid w:val="0015479F"/>
    <w:rsid w:val="001578C7"/>
    <w:rsid w:val="00161B89"/>
    <w:rsid w:val="00165457"/>
    <w:rsid w:val="00166157"/>
    <w:rsid w:val="0016624E"/>
    <w:rsid w:val="001664B9"/>
    <w:rsid w:val="0016752A"/>
    <w:rsid w:val="00171A74"/>
    <w:rsid w:val="00172057"/>
    <w:rsid w:val="00172F13"/>
    <w:rsid w:val="00176130"/>
    <w:rsid w:val="00176A09"/>
    <w:rsid w:val="0018028D"/>
    <w:rsid w:val="00181D5D"/>
    <w:rsid w:val="00184779"/>
    <w:rsid w:val="001860BB"/>
    <w:rsid w:val="0018659A"/>
    <w:rsid w:val="00190D25"/>
    <w:rsid w:val="00191959"/>
    <w:rsid w:val="00193F8B"/>
    <w:rsid w:val="001943AF"/>
    <w:rsid w:val="00194E7F"/>
    <w:rsid w:val="00195346"/>
    <w:rsid w:val="00195B34"/>
    <w:rsid w:val="001978B5"/>
    <w:rsid w:val="001A0411"/>
    <w:rsid w:val="001A0984"/>
    <w:rsid w:val="001A2348"/>
    <w:rsid w:val="001A390B"/>
    <w:rsid w:val="001A3ED1"/>
    <w:rsid w:val="001A415F"/>
    <w:rsid w:val="001A6A2E"/>
    <w:rsid w:val="001B0585"/>
    <w:rsid w:val="001B0D60"/>
    <w:rsid w:val="001B1307"/>
    <w:rsid w:val="001B2FE9"/>
    <w:rsid w:val="001B7A89"/>
    <w:rsid w:val="001C0958"/>
    <w:rsid w:val="001C37E6"/>
    <w:rsid w:val="001D1071"/>
    <w:rsid w:val="001D11CE"/>
    <w:rsid w:val="001D1A00"/>
    <w:rsid w:val="001D3082"/>
    <w:rsid w:val="001D6EB9"/>
    <w:rsid w:val="001D72D9"/>
    <w:rsid w:val="001E0871"/>
    <w:rsid w:val="001E1D87"/>
    <w:rsid w:val="001E339F"/>
    <w:rsid w:val="001E5B32"/>
    <w:rsid w:val="001F0290"/>
    <w:rsid w:val="001F29F9"/>
    <w:rsid w:val="001F65EE"/>
    <w:rsid w:val="002024EA"/>
    <w:rsid w:val="00203048"/>
    <w:rsid w:val="00205402"/>
    <w:rsid w:val="00213F28"/>
    <w:rsid w:val="00215063"/>
    <w:rsid w:val="00216B3C"/>
    <w:rsid w:val="002175D0"/>
    <w:rsid w:val="00221267"/>
    <w:rsid w:val="00221636"/>
    <w:rsid w:val="00224216"/>
    <w:rsid w:val="00226C70"/>
    <w:rsid w:val="00227101"/>
    <w:rsid w:val="00227E5F"/>
    <w:rsid w:val="002313B7"/>
    <w:rsid w:val="002340B0"/>
    <w:rsid w:val="00234417"/>
    <w:rsid w:val="0023606D"/>
    <w:rsid w:val="00236559"/>
    <w:rsid w:val="002426F2"/>
    <w:rsid w:val="0024495A"/>
    <w:rsid w:val="002452EA"/>
    <w:rsid w:val="002465ED"/>
    <w:rsid w:val="00250BC9"/>
    <w:rsid w:val="00251549"/>
    <w:rsid w:val="002516A2"/>
    <w:rsid w:val="00255503"/>
    <w:rsid w:val="00256325"/>
    <w:rsid w:val="00257A4A"/>
    <w:rsid w:val="00260FC5"/>
    <w:rsid w:val="00262EBF"/>
    <w:rsid w:val="0026451D"/>
    <w:rsid w:val="00264B27"/>
    <w:rsid w:val="0026588E"/>
    <w:rsid w:val="00267A9B"/>
    <w:rsid w:val="0027053B"/>
    <w:rsid w:val="002707ED"/>
    <w:rsid w:val="00272A7B"/>
    <w:rsid w:val="00272E60"/>
    <w:rsid w:val="00274086"/>
    <w:rsid w:val="00276523"/>
    <w:rsid w:val="002774D3"/>
    <w:rsid w:val="002801C6"/>
    <w:rsid w:val="00280E6C"/>
    <w:rsid w:val="00280EF7"/>
    <w:rsid w:val="00281534"/>
    <w:rsid w:val="00281A29"/>
    <w:rsid w:val="00281CB5"/>
    <w:rsid w:val="00282EE4"/>
    <w:rsid w:val="00287343"/>
    <w:rsid w:val="0029361E"/>
    <w:rsid w:val="0029659A"/>
    <w:rsid w:val="00296682"/>
    <w:rsid w:val="00296CE6"/>
    <w:rsid w:val="00297842"/>
    <w:rsid w:val="002A213E"/>
    <w:rsid w:val="002A2F09"/>
    <w:rsid w:val="002A3426"/>
    <w:rsid w:val="002A3D9C"/>
    <w:rsid w:val="002A429A"/>
    <w:rsid w:val="002A6605"/>
    <w:rsid w:val="002A6A15"/>
    <w:rsid w:val="002B14B9"/>
    <w:rsid w:val="002B2F69"/>
    <w:rsid w:val="002B66F0"/>
    <w:rsid w:val="002B6B5F"/>
    <w:rsid w:val="002B725C"/>
    <w:rsid w:val="002C4D77"/>
    <w:rsid w:val="002C63DE"/>
    <w:rsid w:val="002C6FA8"/>
    <w:rsid w:val="002D0AE7"/>
    <w:rsid w:val="002D5B43"/>
    <w:rsid w:val="002D63AB"/>
    <w:rsid w:val="002E13DA"/>
    <w:rsid w:val="002E2FC9"/>
    <w:rsid w:val="002E423F"/>
    <w:rsid w:val="002E616D"/>
    <w:rsid w:val="002E6B58"/>
    <w:rsid w:val="002F3E31"/>
    <w:rsid w:val="002F3FBB"/>
    <w:rsid w:val="002F666B"/>
    <w:rsid w:val="002F740F"/>
    <w:rsid w:val="0030098E"/>
    <w:rsid w:val="00302F93"/>
    <w:rsid w:val="003036A3"/>
    <w:rsid w:val="003044E2"/>
    <w:rsid w:val="00304783"/>
    <w:rsid w:val="003047A4"/>
    <w:rsid w:val="0030703B"/>
    <w:rsid w:val="00314F8D"/>
    <w:rsid w:val="003218EA"/>
    <w:rsid w:val="0032333A"/>
    <w:rsid w:val="00323519"/>
    <w:rsid w:val="00323FAF"/>
    <w:rsid w:val="00324297"/>
    <w:rsid w:val="003252B7"/>
    <w:rsid w:val="00325446"/>
    <w:rsid w:val="00326D08"/>
    <w:rsid w:val="0033381B"/>
    <w:rsid w:val="003358EC"/>
    <w:rsid w:val="00336625"/>
    <w:rsid w:val="0033663F"/>
    <w:rsid w:val="003413D3"/>
    <w:rsid w:val="0034286C"/>
    <w:rsid w:val="00342AF0"/>
    <w:rsid w:val="0034676D"/>
    <w:rsid w:val="00351925"/>
    <w:rsid w:val="0035405F"/>
    <w:rsid w:val="00355FC7"/>
    <w:rsid w:val="003602D4"/>
    <w:rsid w:val="00360644"/>
    <w:rsid w:val="00360998"/>
    <w:rsid w:val="0036168F"/>
    <w:rsid w:val="003665F7"/>
    <w:rsid w:val="00366704"/>
    <w:rsid w:val="003672AE"/>
    <w:rsid w:val="00370CE3"/>
    <w:rsid w:val="00371F53"/>
    <w:rsid w:val="00372929"/>
    <w:rsid w:val="00373E1B"/>
    <w:rsid w:val="00375165"/>
    <w:rsid w:val="00376616"/>
    <w:rsid w:val="003766B9"/>
    <w:rsid w:val="00380A29"/>
    <w:rsid w:val="00380D96"/>
    <w:rsid w:val="003811FC"/>
    <w:rsid w:val="00387FEB"/>
    <w:rsid w:val="00391A73"/>
    <w:rsid w:val="003922C7"/>
    <w:rsid w:val="00392D07"/>
    <w:rsid w:val="003931EC"/>
    <w:rsid w:val="003948FC"/>
    <w:rsid w:val="00395771"/>
    <w:rsid w:val="00395D52"/>
    <w:rsid w:val="00395EE5"/>
    <w:rsid w:val="003979E7"/>
    <w:rsid w:val="003A1E58"/>
    <w:rsid w:val="003A26F9"/>
    <w:rsid w:val="003A2A52"/>
    <w:rsid w:val="003A318F"/>
    <w:rsid w:val="003A448A"/>
    <w:rsid w:val="003A4BF1"/>
    <w:rsid w:val="003A57CF"/>
    <w:rsid w:val="003A6B00"/>
    <w:rsid w:val="003B25F7"/>
    <w:rsid w:val="003B29F3"/>
    <w:rsid w:val="003B3BA6"/>
    <w:rsid w:val="003B5E93"/>
    <w:rsid w:val="003B687C"/>
    <w:rsid w:val="003B6980"/>
    <w:rsid w:val="003B6A14"/>
    <w:rsid w:val="003C1F93"/>
    <w:rsid w:val="003C2B45"/>
    <w:rsid w:val="003C6704"/>
    <w:rsid w:val="003D0780"/>
    <w:rsid w:val="003D349D"/>
    <w:rsid w:val="003D3C0C"/>
    <w:rsid w:val="003D3C6C"/>
    <w:rsid w:val="003D43B1"/>
    <w:rsid w:val="003D5327"/>
    <w:rsid w:val="003D558F"/>
    <w:rsid w:val="003D6AEC"/>
    <w:rsid w:val="003D6B27"/>
    <w:rsid w:val="003D6B48"/>
    <w:rsid w:val="003E0A34"/>
    <w:rsid w:val="003E2FD5"/>
    <w:rsid w:val="003E6EEF"/>
    <w:rsid w:val="003F018D"/>
    <w:rsid w:val="003F342A"/>
    <w:rsid w:val="00400067"/>
    <w:rsid w:val="004002DB"/>
    <w:rsid w:val="004008CE"/>
    <w:rsid w:val="00403093"/>
    <w:rsid w:val="00405E57"/>
    <w:rsid w:val="004101C0"/>
    <w:rsid w:val="0041057D"/>
    <w:rsid w:val="004161E7"/>
    <w:rsid w:val="00416900"/>
    <w:rsid w:val="00417282"/>
    <w:rsid w:val="004172E1"/>
    <w:rsid w:val="004204A0"/>
    <w:rsid w:val="004225E8"/>
    <w:rsid w:val="00422683"/>
    <w:rsid w:val="004241D2"/>
    <w:rsid w:val="004276B9"/>
    <w:rsid w:val="00430082"/>
    <w:rsid w:val="004302AA"/>
    <w:rsid w:val="004306F1"/>
    <w:rsid w:val="00432D38"/>
    <w:rsid w:val="00432E91"/>
    <w:rsid w:val="00432FD9"/>
    <w:rsid w:val="00433BC4"/>
    <w:rsid w:val="00436386"/>
    <w:rsid w:val="0044156E"/>
    <w:rsid w:val="00443F58"/>
    <w:rsid w:val="00445FC7"/>
    <w:rsid w:val="004539F5"/>
    <w:rsid w:val="00460BED"/>
    <w:rsid w:val="0046146C"/>
    <w:rsid w:val="00461B36"/>
    <w:rsid w:val="00463760"/>
    <w:rsid w:val="00465F32"/>
    <w:rsid w:val="00466DAC"/>
    <w:rsid w:val="00467479"/>
    <w:rsid w:val="00467C3B"/>
    <w:rsid w:val="00467EC4"/>
    <w:rsid w:val="0047113D"/>
    <w:rsid w:val="0047186D"/>
    <w:rsid w:val="00471C22"/>
    <w:rsid w:val="00473C06"/>
    <w:rsid w:val="00474AD2"/>
    <w:rsid w:val="00476DB1"/>
    <w:rsid w:val="00476FEC"/>
    <w:rsid w:val="00481014"/>
    <w:rsid w:val="00482EC6"/>
    <w:rsid w:val="00486EA8"/>
    <w:rsid w:val="004903CE"/>
    <w:rsid w:val="00491152"/>
    <w:rsid w:val="00494656"/>
    <w:rsid w:val="00495513"/>
    <w:rsid w:val="004956E4"/>
    <w:rsid w:val="004A04E1"/>
    <w:rsid w:val="004A0E90"/>
    <w:rsid w:val="004A1B3F"/>
    <w:rsid w:val="004A3E85"/>
    <w:rsid w:val="004A72F7"/>
    <w:rsid w:val="004A7E85"/>
    <w:rsid w:val="004B0784"/>
    <w:rsid w:val="004B0A71"/>
    <w:rsid w:val="004B0CF8"/>
    <w:rsid w:val="004B3F56"/>
    <w:rsid w:val="004B4E69"/>
    <w:rsid w:val="004B5AE7"/>
    <w:rsid w:val="004B7FF1"/>
    <w:rsid w:val="004C16F9"/>
    <w:rsid w:val="004C4A65"/>
    <w:rsid w:val="004D2217"/>
    <w:rsid w:val="004D3C2E"/>
    <w:rsid w:val="004D4107"/>
    <w:rsid w:val="004D43EA"/>
    <w:rsid w:val="004D4DF2"/>
    <w:rsid w:val="004D5D23"/>
    <w:rsid w:val="004D752D"/>
    <w:rsid w:val="004D7627"/>
    <w:rsid w:val="004D7FF4"/>
    <w:rsid w:val="004E4F03"/>
    <w:rsid w:val="004E5838"/>
    <w:rsid w:val="004E71A4"/>
    <w:rsid w:val="004F0096"/>
    <w:rsid w:val="004F1E53"/>
    <w:rsid w:val="004F20F3"/>
    <w:rsid w:val="004F3033"/>
    <w:rsid w:val="004F6B38"/>
    <w:rsid w:val="004F7017"/>
    <w:rsid w:val="004F756D"/>
    <w:rsid w:val="00501259"/>
    <w:rsid w:val="00501729"/>
    <w:rsid w:val="00503B11"/>
    <w:rsid w:val="00506FB3"/>
    <w:rsid w:val="00511A45"/>
    <w:rsid w:val="00513549"/>
    <w:rsid w:val="00516741"/>
    <w:rsid w:val="00516B15"/>
    <w:rsid w:val="005230C5"/>
    <w:rsid w:val="00524060"/>
    <w:rsid w:val="005353B4"/>
    <w:rsid w:val="00535D6B"/>
    <w:rsid w:val="00537526"/>
    <w:rsid w:val="00540860"/>
    <w:rsid w:val="00543263"/>
    <w:rsid w:val="00551DD1"/>
    <w:rsid w:val="00552BC5"/>
    <w:rsid w:val="00555846"/>
    <w:rsid w:val="00556B78"/>
    <w:rsid w:val="00560707"/>
    <w:rsid w:val="005609CD"/>
    <w:rsid w:val="00561FEA"/>
    <w:rsid w:val="005657EF"/>
    <w:rsid w:val="00565F68"/>
    <w:rsid w:val="00567071"/>
    <w:rsid w:val="005670AB"/>
    <w:rsid w:val="00567515"/>
    <w:rsid w:val="00570112"/>
    <w:rsid w:val="005745C9"/>
    <w:rsid w:val="00575C57"/>
    <w:rsid w:val="005775F5"/>
    <w:rsid w:val="00577D64"/>
    <w:rsid w:val="00580C89"/>
    <w:rsid w:val="005818D7"/>
    <w:rsid w:val="00581EDE"/>
    <w:rsid w:val="00582E1F"/>
    <w:rsid w:val="005832DA"/>
    <w:rsid w:val="00583A9B"/>
    <w:rsid w:val="00584228"/>
    <w:rsid w:val="00584239"/>
    <w:rsid w:val="00584A30"/>
    <w:rsid w:val="0058690C"/>
    <w:rsid w:val="00587E24"/>
    <w:rsid w:val="00587EBE"/>
    <w:rsid w:val="00590C64"/>
    <w:rsid w:val="00591ED0"/>
    <w:rsid w:val="00593AEE"/>
    <w:rsid w:val="00594D6C"/>
    <w:rsid w:val="00595F74"/>
    <w:rsid w:val="00596F0C"/>
    <w:rsid w:val="00597EE2"/>
    <w:rsid w:val="005A15CE"/>
    <w:rsid w:val="005A31E2"/>
    <w:rsid w:val="005A420A"/>
    <w:rsid w:val="005A6C9C"/>
    <w:rsid w:val="005A7F74"/>
    <w:rsid w:val="005B0AF4"/>
    <w:rsid w:val="005B1C78"/>
    <w:rsid w:val="005B2306"/>
    <w:rsid w:val="005B5C6A"/>
    <w:rsid w:val="005B6712"/>
    <w:rsid w:val="005B7F60"/>
    <w:rsid w:val="005C024B"/>
    <w:rsid w:val="005C1ED2"/>
    <w:rsid w:val="005C27EC"/>
    <w:rsid w:val="005D090F"/>
    <w:rsid w:val="005D2044"/>
    <w:rsid w:val="005E1952"/>
    <w:rsid w:val="005E6513"/>
    <w:rsid w:val="005E6E12"/>
    <w:rsid w:val="005E704D"/>
    <w:rsid w:val="005F06BE"/>
    <w:rsid w:val="005F16F7"/>
    <w:rsid w:val="005F1E86"/>
    <w:rsid w:val="005F36FC"/>
    <w:rsid w:val="006024CF"/>
    <w:rsid w:val="00603BFA"/>
    <w:rsid w:val="00604199"/>
    <w:rsid w:val="00604558"/>
    <w:rsid w:val="00604D2B"/>
    <w:rsid w:val="006105C5"/>
    <w:rsid w:val="0061110A"/>
    <w:rsid w:val="00614233"/>
    <w:rsid w:val="006159ED"/>
    <w:rsid w:val="00616EBB"/>
    <w:rsid w:val="00617D92"/>
    <w:rsid w:val="00620846"/>
    <w:rsid w:val="00620DE5"/>
    <w:rsid w:val="006242EA"/>
    <w:rsid w:val="00624FC6"/>
    <w:rsid w:val="00627539"/>
    <w:rsid w:val="0062778D"/>
    <w:rsid w:val="006278E0"/>
    <w:rsid w:val="0063137E"/>
    <w:rsid w:val="00637F5C"/>
    <w:rsid w:val="00640227"/>
    <w:rsid w:val="0064067A"/>
    <w:rsid w:val="006460A9"/>
    <w:rsid w:val="006466B4"/>
    <w:rsid w:val="006473C7"/>
    <w:rsid w:val="0065196A"/>
    <w:rsid w:val="00653229"/>
    <w:rsid w:val="006560B2"/>
    <w:rsid w:val="00656EA8"/>
    <w:rsid w:val="006645CA"/>
    <w:rsid w:val="00670AB7"/>
    <w:rsid w:val="00670D74"/>
    <w:rsid w:val="00670FDC"/>
    <w:rsid w:val="0067131D"/>
    <w:rsid w:val="006733D1"/>
    <w:rsid w:val="006735F3"/>
    <w:rsid w:val="00674A48"/>
    <w:rsid w:val="00677D75"/>
    <w:rsid w:val="00684B30"/>
    <w:rsid w:val="006A0DF0"/>
    <w:rsid w:val="006A17A9"/>
    <w:rsid w:val="006A1CBC"/>
    <w:rsid w:val="006A3120"/>
    <w:rsid w:val="006A5F3B"/>
    <w:rsid w:val="006B323A"/>
    <w:rsid w:val="006B7033"/>
    <w:rsid w:val="006C2C62"/>
    <w:rsid w:val="006C6183"/>
    <w:rsid w:val="006D027E"/>
    <w:rsid w:val="006D0477"/>
    <w:rsid w:val="006D35BE"/>
    <w:rsid w:val="006D4B29"/>
    <w:rsid w:val="006D7872"/>
    <w:rsid w:val="006E6C2E"/>
    <w:rsid w:val="006E70F2"/>
    <w:rsid w:val="006E7999"/>
    <w:rsid w:val="006F1739"/>
    <w:rsid w:val="006F403D"/>
    <w:rsid w:val="006F5627"/>
    <w:rsid w:val="006F796C"/>
    <w:rsid w:val="00700CEB"/>
    <w:rsid w:val="00700F45"/>
    <w:rsid w:val="007058DF"/>
    <w:rsid w:val="0070735E"/>
    <w:rsid w:val="00707DB8"/>
    <w:rsid w:val="007103DB"/>
    <w:rsid w:val="00714A08"/>
    <w:rsid w:val="007150A0"/>
    <w:rsid w:val="0071583F"/>
    <w:rsid w:val="00721364"/>
    <w:rsid w:val="00731EEC"/>
    <w:rsid w:val="007334EF"/>
    <w:rsid w:val="00733843"/>
    <w:rsid w:val="00746671"/>
    <w:rsid w:val="00750C8E"/>
    <w:rsid w:val="00752F80"/>
    <w:rsid w:val="007533B2"/>
    <w:rsid w:val="00754014"/>
    <w:rsid w:val="00755B3A"/>
    <w:rsid w:val="007566F8"/>
    <w:rsid w:val="00756B16"/>
    <w:rsid w:val="00762431"/>
    <w:rsid w:val="00762A29"/>
    <w:rsid w:val="0076322D"/>
    <w:rsid w:val="007635FD"/>
    <w:rsid w:val="0077022F"/>
    <w:rsid w:val="0077677A"/>
    <w:rsid w:val="00777A9D"/>
    <w:rsid w:val="00780421"/>
    <w:rsid w:val="00791E6A"/>
    <w:rsid w:val="007A3B32"/>
    <w:rsid w:val="007A4E9D"/>
    <w:rsid w:val="007B0363"/>
    <w:rsid w:val="007B0CDA"/>
    <w:rsid w:val="007B1CB5"/>
    <w:rsid w:val="007B374E"/>
    <w:rsid w:val="007B6192"/>
    <w:rsid w:val="007B71A3"/>
    <w:rsid w:val="007B7721"/>
    <w:rsid w:val="007C0B17"/>
    <w:rsid w:val="007C51EE"/>
    <w:rsid w:val="007C58E3"/>
    <w:rsid w:val="007C714D"/>
    <w:rsid w:val="007D2016"/>
    <w:rsid w:val="007D45FB"/>
    <w:rsid w:val="007E2710"/>
    <w:rsid w:val="007E3192"/>
    <w:rsid w:val="007E52AE"/>
    <w:rsid w:val="007E6702"/>
    <w:rsid w:val="007F65EA"/>
    <w:rsid w:val="007F70C7"/>
    <w:rsid w:val="007F70DA"/>
    <w:rsid w:val="007F724D"/>
    <w:rsid w:val="007F7D3B"/>
    <w:rsid w:val="00801534"/>
    <w:rsid w:val="00801677"/>
    <w:rsid w:val="008057B2"/>
    <w:rsid w:val="0080686F"/>
    <w:rsid w:val="00806E87"/>
    <w:rsid w:val="008074A5"/>
    <w:rsid w:val="00807AB2"/>
    <w:rsid w:val="0081215C"/>
    <w:rsid w:val="0081571A"/>
    <w:rsid w:val="008165C1"/>
    <w:rsid w:val="00817E13"/>
    <w:rsid w:val="00823BAF"/>
    <w:rsid w:val="00824204"/>
    <w:rsid w:val="00827E8F"/>
    <w:rsid w:val="008306A6"/>
    <w:rsid w:val="0083082E"/>
    <w:rsid w:val="00833DF8"/>
    <w:rsid w:val="00835ADE"/>
    <w:rsid w:val="008412F7"/>
    <w:rsid w:val="008445C8"/>
    <w:rsid w:val="008514A9"/>
    <w:rsid w:val="00852C50"/>
    <w:rsid w:val="00852EE9"/>
    <w:rsid w:val="00853340"/>
    <w:rsid w:val="00853B6E"/>
    <w:rsid w:val="00853E5C"/>
    <w:rsid w:val="00854656"/>
    <w:rsid w:val="008552D7"/>
    <w:rsid w:val="008615D6"/>
    <w:rsid w:val="00863C0E"/>
    <w:rsid w:val="00866352"/>
    <w:rsid w:val="00867896"/>
    <w:rsid w:val="008710A7"/>
    <w:rsid w:val="0087165C"/>
    <w:rsid w:val="008726CB"/>
    <w:rsid w:val="0087384A"/>
    <w:rsid w:val="00875452"/>
    <w:rsid w:val="008764B3"/>
    <w:rsid w:val="00877F3B"/>
    <w:rsid w:val="008800E6"/>
    <w:rsid w:val="0088065C"/>
    <w:rsid w:val="00881AB8"/>
    <w:rsid w:val="00882C21"/>
    <w:rsid w:val="00883639"/>
    <w:rsid w:val="00886C9B"/>
    <w:rsid w:val="00887532"/>
    <w:rsid w:val="0089289B"/>
    <w:rsid w:val="008A106D"/>
    <w:rsid w:val="008A1FCC"/>
    <w:rsid w:val="008B04FA"/>
    <w:rsid w:val="008B2FD1"/>
    <w:rsid w:val="008B6066"/>
    <w:rsid w:val="008B66A9"/>
    <w:rsid w:val="008C1C69"/>
    <w:rsid w:val="008C2B2E"/>
    <w:rsid w:val="008C3631"/>
    <w:rsid w:val="008C4152"/>
    <w:rsid w:val="008D17F1"/>
    <w:rsid w:val="008D2507"/>
    <w:rsid w:val="008D2713"/>
    <w:rsid w:val="008D3163"/>
    <w:rsid w:val="008D42F3"/>
    <w:rsid w:val="008D485D"/>
    <w:rsid w:val="008E32E1"/>
    <w:rsid w:val="008E42A2"/>
    <w:rsid w:val="008E42DD"/>
    <w:rsid w:val="008E7787"/>
    <w:rsid w:val="008E7C19"/>
    <w:rsid w:val="008F1009"/>
    <w:rsid w:val="008F1894"/>
    <w:rsid w:val="008F5368"/>
    <w:rsid w:val="009042D6"/>
    <w:rsid w:val="00905D0C"/>
    <w:rsid w:val="00910E70"/>
    <w:rsid w:val="00912277"/>
    <w:rsid w:val="00912F66"/>
    <w:rsid w:val="009169E3"/>
    <w:rsid w:val="00917346"/>
    <w:rsid w:val="0092301A"/>
    <w:rsid w:val="0093043A"/>
    <w:rsid w:val="00930F84"/>
    <w:rsid w:val="009317DB"/>
    <w:rsid w:val="0093436B"/>
    <w:rsid w:val="00937927"/>
    <w:rsid w:val="00942948"/>
    <w:rsid w:val="0094481C"/>
    <w:rsid w:val="00945A76"/>
    <w:rsid w:val="00946FC6"/>
    <w:rsid w:val="00947CFE"/>
    <w:rsid w:val="00950245"/>
    <w:rsid w:val="00953964"/>
    <w:rsid w:val="00953A63"/>
    <w:rsid w:val="00956A54"/>
    <w:rsid w:val="00960A28"/>
    <w:rsid w:val="0096101B"/>
    <w:rsid w:val="00963280"/>
    <w:rsid w:val="009651B0"/>
    <w:rsid w:val="00972765"/>
    <w:rsid w:val="00974AF1"/>
    <w:rsid w:val="00977725"/>
    <w:rsid w:val="00982071"/>
    <w:rsid w:val="00982D05"/>
    <w:rsid w:val="00984418"/>
    <w:rsid w:val="00984AEE"/>
    <w:rsid w:val="009854E4"/>
    <w:rsid w:val="009914E0"/>
    <w:rsid w:val="00992335"/>
    <w:rsid w:val="00992DCF"/>
    <w:rsid w:val="009A29CE"/>
    <w:rsid w:val="009A2C48"/>
    <w:rsid w:val="009A352A"/>
    <w:rsid w:val="009A6346"/>
    <w:rsid w:val="009A683F"/>
    <w:rsid w:val="009A7076"/>
    <w:rsid w:val="009B288E"/>
    <w:rsid w:val="009B724B"/>
    <w:rsid w:val="009B77AF"/>
    <w:rsid w:val="009C0812"/>
    <w:rsid w:val="009C0AF6"/>
    <w:rsid w:val="009C0F84"/>
    <w:rsid w:val="009C24DF"/>
    <w:rsid w:val="009C25C0"/>
    <w:rsid w:val="009C319E"/>
    <w:rsid w:val="009C7819"/>
    <w:rsid w:val="009D01DC"/>
    <w:rsid w:val="009D212A"/>
    <w:rsid w:val="009D4612"/>
    <w:rsid w:val="009D55FE"/>
    <w:rsid w:val="009D61AD"/>
    <w:rsid w:val="009D6924"/>
    <w:rsid w:val="009D6C87"/>
    <w:rsid w:val="009E0816"/>
    <w:rsid w:val="009E114D"/>
    <w:rsid w:val="009E1A13"/>
    <w:rsid w:val="009E2506"/>
    <w:rsid w:val="009E3197"/>
    <w:rsid w:val="009F03ED"/>
    <w:rsid w:val="009F1A21"/>
    <w:rsid w:val="009F2C05"/>
    <w:rsid w:val="009F5004"/>
    <w:rsid w:val="009F6024"/>
    <w:rsid w:val="009F63B9"/>
    <w:rsid w:val="00A00BB8"/>
    <w:rsid w:val="00A00D4D"/>
    <w:rsid w:val="00A01AF5"/>
    <w:rsid w:val="00A02747"/>
    <w:rsid w:val="00A04009"/>
    <w:rsid w:val="00A10FDD"/>
    <w:rsid w:val="00A14105"/>
    <w:rsid w:val="00A14F3A"/>
    <w:rsid w:val="00A15EAD"/>
    <w:rsid w:val="00A21082"/>
    <w:rsid w:val="00A24697"/>
    <w:rsid w:val="00A24CC9"/>
    <w:rsid w:val="00A273B7"/>
    <w:rsid w:val="00A276E8"/>
    <w:rsid w:val="00A33997"/>
    <w:rsid w:val="00A33CCA"/>
    <w:rsid w:val="00A34206"/>
    <w:rsid w:val="00A37E1F"/>
    <w:rsid w:val="00A37ED0"/>
    <w:rsid w:val="00A429D6"/>
    <w:rsid w:val="00A4345C"/>
    <w:rsid w:val="00A5086A"/>
    <w:rsid w:val="00A50CEE"/>
    <w:rsid w:val="00A51E89"/>
    <w:rsid w:val="00A57A67"/>
    <w:rsid w:val="00A60C2B"/>
    <w:rsid w:val="00A620C7"/>
    <w:rsid w:val="00A711FF"/>
    <w:rsid w:val="00A721D9"/>
    <w:rsid w:val="00A72EE7"/>
    <w:rsid w:val="00A72EFD"/>
    <w:rsid w:val="00A7320E"/>
    <w:rsid w:val="00A754B7"/>
    <w:rsid w:val="00A7619C"/>
    <w:rsid w:val="00A767C7"/>
    <w:rsid w:val="00A8079F"/>
    <w:rsid w:val="00A80AD0"/>
    <w:rsid w:val="00A80EC7"/>
    <w:rsid w:val="00A8371D"/>
    <w:rsid w:val="00A8540A"/>
    <w:rsid w:val="00A90500"/>
    <w:rsid w:val="00A907A0"/>
    <w:rsid w:val="00AA02D4"/>
    <w:rsid w:val="00AA0B29"/>
    <w:rsid w:val="00AA1974"/>
    <w:rsid w:val="00AA1F28"/>
    <w:rsid w:val="00AA42A1"/>
    <w:rsid w:val="00AA720D"/>
    <w:rsid w:val="00AA779B"/>
    <w:rsid w:val="00AB22DD"/>
    <w:rsid w:val="00AB2738"/>
    <w:rsid w:val="00AB351D"/>
    <w:rsid w:val="00AC29E4"/>
    <w:rsid w:val="00AC35E9"/>
    <w:rsid w:val="00AC3E3D"/>
    <w:rsid w:val="00AC3EE7"/>
    <w:rsid w:val="00AC5BAB"/>
    <w:rsid w:val="00AC7ECB"/>
    <w:rsid w:val="00AD1DE1"/>
    <w:rsid w:val="00AD4099"/>
    <w:rsid w:val="00AD6827"/>
    <w:rsid w:val="00AE0848"/>
    <w:rsid w:val="00AE37A1"/>
    <w:rsid w:val="00AE43ED"/>
    <w:rsid w:val="00AE50E9"/>
    <w:rsid w:val="00AE7A55"/>
    <w:rsid w:val="00AF7D6B"/>
    <w:rsid w:val="00B03C5B"/>
    <w:rsid w:val="00B06B3D"/>
    <w:rsid w:val="00B07404"/>
    <w:rsid w:val="00B11B9D"/>
    <w:rsid w:val="00B11F40"/>
    <w:rsid w:val="00B12148"/>
    <w:rsid w:val="00B12289"/>
    <w:rsid w:val="00B123D8"/>
    <w:rsid w:val="00B14A7C"/>
    <w:rsid w:val="00B15F32"/>
    <w:rsid w:val="00B16053"/>
    <w:rsid w:val="00B16B08"/>
    <w:rsid w:val="00B17387"/>
    <w:rsid w:val="00B2215D"/>
    <w:rsid w:val="00B22EDD"/>
    <w:rsid w:val="00B23558"/>
    <w:rsid w:val="00B23D03"/>
    <w:rsid w:val="00B245FA"/>
    <w:rsid w:val="00B24708"/>
    <w:rsid w:val="00B24A3D"/>
    <w:rsid w:val="00B261B8"/>
    <w:rsid w:val="00B3136B"/>
    <w:rsid w:val="00B32EA0"/>
    <w:rsid w:val="00B33EA6"/>
    <w:rsid w:val="00B36204"/>
    <w:rsid w:val="00B36C8A"/>
    <w:rsid w:val="00B36FE9"/>
    <w:rsid w:val="00B3782A"/>
    <w:rsid w:val="00B411BB"/>
    <w:rsid w:val="00B41643"/>
    <w:rsid w:val="00B42AE3"/>
    <w:rsid w:val="00B434DE"/>
    <w:rsid w:val="00B44010"/>
    <w:rsid w:val="00B4619D"/>
    <w:rsid w:val="00B5089E"/>
    <w:rsid w:val="00B50E92"/>
    <w:rsid w:val="00B510B5"/>
    <w:rsid w:val="00B5381B"/>
    <w:rsid w:val="00B54D8B"/>
    <w:rsid w:val="00B55507"/>
    <w:rsid w:val="00B6047D"/>
    <w:rsid w:val="00B608CA"/>
    <w:rsid w:val="00B60BF9"/>
    <w:rsid w:val="00B612BC"/>
    <w:rsid w:val="00B63CB5"/>
    <w:rsid w:val="00B70BEE"/>
    <w:rsid w:val="00B717C1"/>
    <w:rsid w:val="00B71AA3"/>
    <w:rsid w:val="00B725E1"/>
    <w:rsid w:val="00B7466D"/>
    <w:rsid w:val="00B77472"/>
    <w:rsid w:val="00B80DF1"/>
    <w:rsid w:val="00B81F80"/>
    <w:rsid w:val="00B82ECA"/>
    <w:rsid w:val="00B83526"/>
    <w:rsid w:val="00B8601E"/>
    <w:rsid w:val="00B878B0"/>
    <w:rsid w:val="00B87A02"/>
    <w:rsid w:val="00B90D3A"/>
    <w:rsid w:val="00B92D5B"/>
    <w:rsid w:val="00B92EA8"/>
    <w:rsid w:val="00B970F9"/>
    <w:rsid w:val="00BA15FB"/>
    <w:rsid w:val="00BA253E"/>
    <w:rsid w:val="00BA56D2"/>
    <w:rsid w:val="00BA5E09"/>
    <w:rsid w:val="00BB0D76"/>
    <w:rsid w:val="00BB225C"/>
    <w:rsid w:val="00BB3512"/>
    <w:rsid w:val="00BB3E62"/>
    <w:rsid w:val="00BB5A3E"/>
    <w:rsid w:val="00BB7F69"/>
    <w:rsid w:val="00BC4E5A"/>
    <w:rsid w:val="00BD0195"/>
    <w:rsid w:val="00BD0B12"/>
    <w:rsid w:val="00BD1A57"/>
    <w:rsid w:val="00BD2745"/>
    <w:rsid w:val="00BD28EB"/>
    <w:rsid w:val="00BD3A4B"/>
    <w:rsid w:val="00BD5244"/>
    <w:rsid w:val="00BD66E3"/>
    <w:rsid w:val="00BD7545"/>
    <w:rsid w:val="00BD775E"/>
    <w:rsid w:val="00BD799A"/>
    <w:rsid w:val="00BE06F8"/>
    <w:rsid w:val="00BE122A"/>
    <w:rsid w:val="00BE23DC"/>
    <w:rsid w:val="00BE3C42"/>
    <w:rsid w:val="00BE3CE8"/>
    <w:rsid w:val="00BE4C0A"/>
    <w:rsid w:val="00BE51E3"/>
    <w:rsid w:val="00BE5F64"/>
    <w:rsid w:val="00BE6986"/>
    <w:rsid w:val="00BF0A0E"/>
    <w:rsid w:val="00BF2311"/>
    <w:rsid w:val="00BF2E5E"/>
    <w:rsid w:val="00BF3C4B"/>
    <w:rsid w:val="00BF498B"/>
    <w:rsid w:val="00BF6082"/>
    <w:rsid w:val="00C01756"/>
    <w:rsid w:val="00C01D80"/>
    <w:rsid w:val="00C0432C"/>
    <w:rsid w:val="00C0551B"/>
    <w:rsid w:val="00C05794"/>
    <w:rsid w:val="00C13C30"/>
    <w:rsid w:val="00C17AE3"/>
    <w:rsid w:val="00C20AE8"/>
    <w:rsid w:val="00C218E7"/>
    <w:rsid w:val="00C226B0"/>
    <w:rsid w:val="00C256C1"/>
    <w:rsid w:val="00C32992"/>
    <w:rsid w:val="00C32EAF"/>
    <w:rsid w:val="00C348E8"/>
    <w:rsid w:val="00C36517"/>
    <w:rsid w:val="00C456A1"/>
    <w:rsid w:val="00C5120A"/>
    <w:rsid w:val="00C512E4"/>
    <w:rsid w:val="00C52223"/>
    <w:rsid w:val="00C57992"/>
    <w:rsid w:val="00C607FD"/>
    <w:rsid w:val="00C63C8A"/>
    <w:rsid w:val="00C6539E"/>
    <w:rsid w:val="00C65867"/>
    <w:rsid w:val="00C7112C"/>
    <w:rsid w:val="00C73FA2"/>
    <w:rsid w:val="00C7586E"/>
    <w:rsid w:val="00C76B1C"/>
    <w:rsid w:val="00C76DCF"/>
    <w:rsid w:val="00C80C91"/>
    <w:rsid w:val="00C82F00"/>
    <w:rsid w:val="00C84E7E"/>
    <w:rsid w:val="00C931E1"/>
    <w:rsid w:val="00C94F4B"/>
    <w:rsid w:val="00C95E97"/>
    <w:rsid w:val="00CA1768"/>
    <w:rsid w:val="00CA551F"/>
    <w:rsid w:val="00CB1CBC"/>
    <w:rsid w:val="00CB4348"/>
    <w:rsid w:val="00CB510E"/>
    <w:rsid w:val="00CB5876"/>
    <w:rsid w:val="00CB6CED"/>
    <w:rsid w:val="00CC1F55"/>
    <w:rsid w:val="00CC7AB3"/>
    <w:rsid w:val="00CD192E"/>
    <w:rsid w:val="00CD2A6A"/>
    <w:rsid w:val="00CD3A6F"/>
    <w:rsid w:val="00CD5554"/>
    <w:rsid w:val="00CD6743"/>
    <w:rsid w:val="00CE15D0"/>
    <w:rsid w:val="00CE4313"/>
    <w:rsid w:val="00CE5307"/>
    <w:rsid w:val="00CE71F8"/>
    <w:rsid w:val="00CF25F0"/>
    <w:rsid w:val="00CF33C8"/>
    <w:rsid w:val="00CF33DD"/>
    <w:rsid w:val="00CF358B"/>
    <w:rsid w:val="00CF5BC1"/>
    <w:rsid w:val="00CF640C"/>
    <w:rsid w:val="00CF6DF2"/>
    <w:rsid w:val="00D03FE6"/>
    <w:rsid w:val="00D04BCA"/>
    <w:rsid w:val="00D05741"/>
    <w:rsid w:val="00D05C2F"/>
    <w:rsid w:val="00D06815"/>
    <w:rsid w:val="00D10D05"/>
    <w:rsid w:val="00D12635"/>
    <w:rsid w:val="00D13B99"/>
    <w:rsid w:val="00D1523B"/>
    <w:rsid w:val="00D16172"/>
    <w:rsid w:val="00D1738B"/>
    <w:rsid w:val="00D213C6"/>
    <w:rsid w:val="00D213F9"/>
    <w:rsid w:val="00D2175E"/>
    <w:rsid w:val="00D24249"/>
    <w:rsid w:val="00D261B8"/>
    <w:rsid w:val="00D26D85"/>
    <w:rsid w:val="00D27E29"/>
    <w:rsid w:val="00D3308A"/>
    <w:rsid w:val="00D3329F"/>
    <w:rsid w:val="00D344F7"/>
    <w:rsid w:val="00D34E33"/>
    <w:rsid w:val="00D36BBB"/>
    <w:rsid w:val="00D403E3"/>
    <w:rsid w:val="00D43E34"/>
    <w:rsid w:val="00D52711"/>
    <w:rsid w:val="00D53BF8"/>
    <w:rsid w:val="00D54109"/>
    <w:rsid w:val="00D547EA"/>
    <w:rsid w:val="00D563F7"/>
    <w:rsid w:val="00D6029E"/>
    <w:rsid w:val="00D6068A"/>
    <w:rsid w:val="00D60A12"/>
    <w:rsid w:val="00D61C63"/>
    <w:rsid w:val="00D62713"/>
    <w:rsid w:val="00D62C6B"/>
    <w:rsid w:val="00D65996"/>
    <w:rsid w:val="00D67A83"/>
    <w:rsid w:val="00D67CD8"/>
    <w:rsid w:val="00D7251D"/>
    <w:rsid w:val="00D73CE4"/>
    <w:rsid w:val="00D75956"/>
    <w:rsid w:val="00D762EB"/>
    <w:rsid w:val="00D7660A"/>
    <w:rsid w:val="00D771D8"/>
    <w:rsid w:val="00D805D9"/>
    <w:rsid w:val="00D81157"/>
    <w:rsid w:val="00D82294"/>
    <w:rsid w:val="00D84BBB"/>
    <w:rsid w:val="00D84FFB"/>
    <w:rsid w:val="00D91D32"/>
    <w:rsid w:val="00D945B3"/>
    <w:rsid w:val="00D94F15"/>
    <w:rsid w:val="00D961A4"/>
    <w:rsid w:val="00D9687B"/>
    <w:rsid w:val="00D9709D"/>
    <w:rsid w:val="00D97B13"/>
    <w:rsid w:val="00DA1697"/>
    <w:rsid w:val="00DA2032"/>
    <w:rsid w:val="00DA3492"/>
    <w:rsid w:val="00DA4A64"/>
    <w:rsid w:val="00DA537E"/>
    <w:rsid w:val="00DB07C4"/>
    <w:rsid w:val="00DB1DC0"/>
    <w:rsid w:val="00DB3998"/>
    <w:rsid w:val="00DC0E46"/>
    <w:rsid w:val="00DC267E"/>
    <w:rsid w:val="00DC52FD"/>
    <w:rsid w:val="00DC58AE"/>
    <w:rsid w:val="00DC6703"/>
    <w:rsid w:val="00DC6E80"/>
    <w:rsid w:val="00DD15F1"/>
    <w:rsid w:val="00DD2C23"/>
    <w:rsid w:val="00DD30BD"/>
    <w:rsid w:val="00DD3568"/>
    <w:rsid w:val="00DD3D38"/>
    <w:rsid w:val="00DE264F"/>
    <w:rsid w:val="00DE5C6C"/>
    <w:rsid w:val="00DE7F2A"/>
    <w:rsid w:val="00DF0366"/>
    <w:rsid w:val="00DF0E7A"/>
    <w:rsid w:val="00DF61F3"/>
    <w:rsid w:val="00DF7565"/>
    <w:rsid w:val="00DF766F"/>
    <w:rsid w:val="00DF76D9"/>
    <w:rsid w:val="00E01464"/>
    <w:rsid w:val="00E0296C"/>
    <w:rsid w:val="00E035B7"/>
    <w:rsid w:val="00E0570C"/>
    <w:rsid w:val="00E100EC"/>
    <w:rsid w:val="00E10508"/>
    <w:rsid w:val="00E127BC"/>
    <w:rsid w:val="00E1473F"/>
    <w:rsid w:val="00E165A5"/>
    <w:rsid w:val="00E16E9C"/>
    <w:rsid w:val="00E17A55"/>
    <w:rsid w:val="00E21517"/>
    <w:rsid w:val="00E235F9"/>
    <w:rsid w:val="00E25668"/>
    <w:rsid w:val="00E25869"/>
    <w:rsid w:val="00E26056"/>
    <w:rsid w:val="00E310EF"/>
    <w:rsid w:val="00E31FA5"/>
    <w:rsid w:val="00E32D08"/>
    <w:rsid w:val="00E335CD"/>
    <w:rsid w:val="00E36027"/>
    <w:rsid w:val="00E37BD7"/>
    <w:rsid w:val="00E40076"/>
    <w:rsid w:val="00E415FA"/>
    <w:rsid w:val="00E42A8A"/>
    <w:rsid w:val="00E44653"/>
    <w:rsid w:val="00E44D13"/>
    <w:rsid w:val="00E46376"/>
    <w:rsid w:val="00E52366"/>
    <w:rsid w:val="00E5445F"/>
    <w:rsid w:val="00E5507C"/>
    <w:rsid w:val="00E60579"/>
    <w:rsid w:val="00E61307"/>
    <w:rsid w:val="00E61891"/>
    <w:rsid w:val="00E6391D"/>
    <w:rsid w:val="00E64C64"/>
    <w:rsid w:val="00E656A5"/>
    <w:rsid w:val="00E664C2"/>
    <w:rsid w:val="00E66CA1"/>
    <w:rsid w:val="00E67B75"/>
    <w:rsid w:val="00E7178E"/>
    <w:rsid w:val="00E7217F"/>
    <w:rsid w:val="00E73289"/>
    <w:rsid w:val="00E75683"/>
    <w:rsid w:val="00E82541"/>
    <w:rsid w:val="00E8388E"/>
    <w:rsid w:val="00E838A0"/>
    <w:rsid w:val="00E84D4D"/>
    <w:rsid w:val="00E84E95"/>
    <w:rsid w:val="00E85A43"/>
    <w:rsid w:val="00E85F64"/>
    <w:rsid w:val="00E87AF1"/>
    <w:rsid w:val="00E87E63"/>
    <w:rsid w:val="00E918B9"/>
    <w:rsid w:val="00E94149"/>
    <w:rsid w:val="00E953C0"/>
    <w:rsid w:val="00E972E6"/>
    <w:rsid w:val="00EA09BD"/>
    <w:rsid w:val="00EA2A76"/>
    <w:rsid w:val="00EA3669"/>
    <w:rsid w:val="00EB02A3"/>
    <w:rsid w:val="00EB0BF9"/>
    <w:rsid w:val="00EB15F2"/>
    <w:rsid w:val="00EB5428"/>
    <w:rsid w:val="00EB7B75"/>
    <w:rsid w:val="00EC1043"/>
    <w:rsid w:val="00EC588F"/>
    <w:rsid w:val="00EC5AB0"/>
    <w:rsid w:val="00EC63C7"/>
    <w:rsid w:val="00ED2DAC"/>
    <w:rsid w:val="00ED3434"/>
    <w:rsid w:val="00ED3EC2"/>
    <w:rsid w:val="00ED4C53"/>
    <w:rsid w:val="00ED55CF"/>
    <w:rsid w:val="00ED5AA6"/>
    <w:rsid w:val="00ED734B"/>
    <w:rsid w:val="00ED76A6"/>
    <w:rsid w:val="00EE1E28"/>
    <w:rsid w:val="00EE2CB7"/>
    <w:rsid w:val="00EE33AD"/>
    <w:rsid w:val="00EE399A"/>
    <w:rsid w:val="00EE3B8D"/>
    <w:rsid w:val="00EE478C"/>
    <w:rsid w:val="00EE6B19"/>
    <w:rsid w:val="00EE734F"/>
    <w:rsid w:val="00EF0F95"/>
    <w:rsid w:val="00EF1296"/>
    <w:rsid w:val="00EF3C0B"/>
    <w:rsid w:val="00EF663E"/>
    <w:rsid w:val="00EF6AEE"/>
    <w:rsid w:val="00F071AD"/>
    <w:rsid w:val="00F11691"/>
    <w:rsid w:val="00F12479"/>
    <w:rsid w:val="00F12A32"/>
    <w:rsid w:val="00F13636"/>
    <w:rsid w:val="00F14EA6"/>
    <w:rsid w:val="00F158E3"/>
    <w:rsid w:val="00F226AA"/>
    <w:rsid w:val="00F25386"/>
    <w:rsid w:val="00F256C4"/>
    <w:rsid w:val="00F256E4"/>
    <w:rsid w:val="00F2630F"/>
    <w:rsid w:val="00F26417"/>
    <w:rsid w:val="00F26F15"/>
    <w:rsid w:val="00F31787"/>
    <w:rsid w:val="00F3596E"/>
    <w:rsid w:val="00F35A43"/>
    <w:rsid w:val="00F35D99"/>
    <w:rsid w:val="00F3758D"/>
    <w:rsid w:val="00F37CEF"/>
    <w:rsid w:val="00F44742"/>
    <w:rsid w:val="00F466FD"/>
    <w:rsid w:val="00F526C0"/>
    <w:rsid w:val="00F5336F"/>
    <w:rsid w:val="00F56D0A"/>
    <w:rsid w:val="00F61A4D"/>
    <w:rsid w:val="00F63947"/>
    <w:rsid w:val="00F639E7"/>
    <w:rsid w:val="00F63E75"/>
    <w:rsid w:val="00F64B24"/>
    <w:rsid w:val="00F71554"/>
    <w:rsid w:val="00F72747"/>
    <w:rsid w:val="00F77562"/>
    <w:rsid w:val="00F829A9"/>
    <w:rsid w:val="00F8529E"/>
    <w:rsid w:val="00F8560A"/>
    <w:rsid w:val="00F86FB2"/>
    <w:rsid w:val="00F92973"/>
    <w:rsid w:val="00F9369A"/>
    <w:rsid w:val="00F966DA"/>
    <w:rsid w:val="00F97257"/>
    <w:rsid w:val="00F97B34"/>
    <w:rsid w:val="00FA0A9B"/>
    <w:rsid w:val="00FA0D3E"/>
    <w:rsid w:val="00FA0DAF"/>
    <w:rsid w:val="00FA506D"/>
    <w:rsid w:val="00FA7F9B"/>
    <w:rsid w:val="00FB152F"/>
    <w:rsid w:val="00FB16E1"/>
    <w:rsid w:val="00FB1FE9"/>
    <w:rsid w:val="00FB2DBB"/>
    <w:rsid w:val="00FB3CC3"/>
    <w:rsid w:val="00FB3E39"/>
    <w:rsid w:val="00FB4F97"/>
    <w:rsid w:val="00FB5103"/>
    <w:rsid w:val="00FB630E"/>
    <w:rsid w:val="00FB7632"/>
    <w:rsid w:val="00FC233A"/>
    <w:rsid w:val="00FC28F3"/>
    <w:rsid w:val="00FC375C"/>
    <w:rsid w:val="00FD063D"/>
    <w:rsid w:val="00FD071A"/>
    <w:rsid w:val="00FD0A1E"/>
    <w:rsid w:val="00FD21A3"/>
    <w:rsid w:val="00FD46AB"/>
    <w:rsid w:val="00FD5C6F"/>
    <w:rsid w:val="00FD5E1B"/>
    <w:rsid w:val="00FD6B21"/>
    <w:rsid w:val="00FD79AF"/>
    <w:rsid w:val="00FD79B2"/>
    <w:rsid w:val="00FD7B51"/>
    <w:rsid w:val="00FD7FAC"/>
    <w:rsid w:val="00FE06D0"/>
    <w:rsid w:val="00FE2ED5"/>
    <w:rsid w:val="00FE6354"/>
    <w:rsid w:val="00FE66FC"/>
    <w:rsid w:val="00FE722D"/>
    <w:rsid w:val="00FF2621"/>
    <w:rsid w:val="00FF2B80"/>
    <w:rsid w:val="00FF7782"/>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29A2AE"/>
  <w15:chartTrackingRefBased/>
  <w15:docId w15:val="{E2930CEF-5240-4A1B-8348-BD82A3E6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ALTS FOOTNOTE,fn,Footnote Text 2,Footnote text,FOOTNOTE,ALTS FOOTNOTE Char,fn Char,Footnote Text Char1 Char,Footnote Text Char Char Char,ALTS FOOTNOTE Char Char Char,fn Char Char Char,Footnote Text Char2 Char Char Char,ft"/>
    <w:basedOn w:val="Normal"/>
    <w:link w:val="FootnoteTextChar"/>
    <w:uiPriority w:val="99"/>
    <w:unhideWhenUsed/>
    <w:qFormat/>
    <w:rsid w:val="00D73CE4"/>
    <w:pPr>
      <w:spacing w:after="0" w:line="240" w:lineRule="auto"/>
    </w:pPr>
    <w:rPr>
      <w:sz w:val="20"/>
      <w:szCs w:val="20"/>
    </w:rPr>
  </w:style>
  <w:style w:type="character" w:customStyle="1" w:styleId="FootnoteTextChar">
    <w:name w:val="Footnote Text Char"/>
    <w:aliases w:val="Car Char,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rsid w:val="00D73CE4"/>
    <w:rPr>
      <w:sz w:val="20"/>
      <w:szCs w:val="20"/>
    </w:rPr>
  </w:style>
  <w:style w:type="character" w:styleId="FootnoteReference">
    <w:name w:val="footnote reference"/>
    <w:aliases w:val="o,fr"/>
    <w:uiPriority w:val="99"/>
    <w:rsid w:val="00D73CE4"/>
    <w:rPr>
      <w:vertAlign w:val="superscript"/>
    </w:rPr>
  </w:style>
  <w:style w:type="paragraph" w:styleId="Header">
    <w:name w:val="header"/>
    <w:basedOn w:val="Normal"/>
    <w:link w:val="HeaderChar"/>
    <w:uiPriority w:val="99"/>
    <w:unhideWhenUsed/>
    <w:rsid w:val="00886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C9B"/>
  </w:style>
  <w:style w:type="paragraph" w:styleId="Footer">
    <w:name w:val="footer"/>
    <w:basedOn w:val="Normal"/>
    <w:link w:val="FooterChar"/>
    <w:uiPriority w:val="99"/>
    <w:unhideWhenUsed/>
    <w:rsid w:val="00886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C9B"/>
  </w:style>
  <w:style w:type="paragraph" w:styleId="BalloonText">
    <w:name w:val="Balloon Text"/>
    <w:basedOn w:val="Normal"/>
    <w:link w:val="BalloonTextChar"/>
    <w:uiPriority w:val="99"/>
    <w:semiHidden/>
    <w:unhideWhenUsed/>
    <w:rsid w:val="00FB1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6E1"/>
    <w:rPr>
      <w:rFonts w:ascii="Segoe UI" w:hAnsi="Segoe UI" w:cs="Segoe UI"/>
      <w:sz w:val="18"/>
      <w:szCs w:val="18"/>
    </w:rPr>
  </w:style>
  <w:style w:type="paragraph" w:styleId="Revision">
    <w:name w:val="Revision"/>
    <w:hidden/>
    <w:uiPriority w:val="99"/>
    <w:semiHidden/>
    <w:rsid w:val="00463760"/>
    <w:pPr>
      <w:spacing w:after="0" w:line="240" w:lineRule="auto"/>
    </w:pPr>
  </w:style>
  <w:style w:type="paragraph" w:styleId="ListParagraph">
    <w:name w:val="List Paragraph"/>
    <w:basedOn w:val="Normal"/>
    <w:uiPriority w:val="34"/>
    <w:qFormat/>
    <w:rsid w:val="00B54D8B"/>
    <w:pPr>
      <w:ind w:left="720"/>
      <w:contextualSpacing/>
    </w:pPr>
  </w:style>
  <w:style w:type="character" w:styleId="PlaceholderText">
    <w:name w:val="Placeholder Text"/>
    <w:basedOn w:val="DefaultParagraphFont"/>
    <w:uiPriority w:val="99"/>
    <w:semiHidden/>
    <w:rsid w:val="00D344F7"/>
    <w:rPr>
      <w:color w:val="808080"/>
    </w:rPr>
  </w:style>
  <w:style w:type="character" w:styleId="Hyperlink">
    <w:name w:val="Hyperlink"/>
    <w:basedOn w:val="DefaultParagraphFont"/>
    <w:uiPriority w:val="99"/>
    <w:unhideWhenUsed/>
    <w:rsid w:val="00D65996"/>
    <w:rPr>
      <w:color w:val="0000FF" w:themeColor="hyperlink"/>
      <w:u w:val="single"/>
    </w:rPr>
  </w:style>
  <w:style w:type="character" w:styleId="UnresolvedMention">
    <w:name w:val="Unresolved Mention"/>
    <w:basedOn w:val="DefaultParagraphFont"/>
    <w:uiPriority w:val="99"/>
    <w:semiHidden/>
    <w:unhideWhenUsed/>
    <w:rsid w:val="00D65996"/>
    <w:rPr>
      <w:color w:val="605E5C"/>
      <w:shd w:val="clear" w:color="auto" w:fill="E1DFDD"/>
    </w:rPr>
  </w:style>
  <w:style w:type="character" w:styleId="FollowedHyperlink">
    <w:name w:val="FollowedHyperlink"/>
    <w:basedOn w:val="DefaultParagraphFont"/>
    <w:uiPriority w:val="99"/>
    <w:semiHidden/>
    <w:unhideWhenUsed/>
    <w:rsid w:val="009C0F84"/>
    <w:rPr>
      <w:color w:val="800080" w:themeColor="followedHyperlink"/>
      <w:u w:val="single"/>
    </w:rPr>
  </w:style>
  <w:style w:type="paragraph" w:customStyle="1" w:styleId="indent-2">
    <w:name w:val="indent-2"/>
    <w:basedOn w:val="Normal"/>
    <w:rsid w:val="009D55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9D55FE"/>
  </w:style>
  <w:style w:type="character" w:customStyle="1" w:styleId="paren">
    <w:name w:val="paren"/>
    <w:basedOn w:val="DefaultParagraphFont"/>
    <w:rsid w:val="009D55FE"/>
  </w:style>
  <w:style w:type="character" w:styleId="Emphasis">
    <w:name w:val="Emphasis"/>
    <w:basedOn w:val="DefaultParagraphFont"/>
    <w:uiPriority w:val="20"/>
    <w:qFormat/>
    <w:rsid w:val="009D5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5899">
      <w:bodyDiv w:val="1"/>
      <w:marLeft w:val="0"/>
      <w:marRight w:val="0"/>
      <w:marTop w:val="0"/>
      <w:marBottom w:val="0"/>
      <w:divBdr>
        <w:top w:val="none" w:sz="0" w:space="0" w:color="auto"/>
        <w:left w:val="none" w:sz="0" w:space="0" w:color="auto"/>
        <w:bottom w:val="none" w:sz="0" w:space="0" w:color="auto"/>
        <w:right w:val="none" w:sz="0" w:space="0" w:color="auto"/>
      </w:divBdr>
    </w:div>
    <w:div w:id="455564848">
      <w:bodyDiv w:val="1"/>
      <w:marLeft w:val="0"/>
      <w:marRight w:val="0"/>
      <w:marTop w:val="0"/>
      <w:marBottom w:val="0"/>
      <w:divBdr>
        <w:top w:val="none" w:sz="0" w:space="0" w:color="auto"/>
        <w:left w:val="none" w:sz="0" w:space="0" w:color="auto"/>
        <w:bottom w:val="none" w:sz="0" w:space="0" w:color="auto"/>
        <w:right w:val="none" w:sz="0" w:space="0" w:color="auto"/>
      </w:divBdr>
    </w:div>
    <w:div w:id="461464371">
      <w:bodyDiv w:val="1"/>
      <w:marLeft w:val="0"/>
      <w:marRight w:val="0"/>
      <w:marTop w:val="0"/>
      <w:marBottom w:val="0"/>
      <w:divBdr>
        <w:top w:val="none" w:sz="0" w:space="0" w:color="auto"/>
        <w:left w:val="none" w:sz="0" w:space="0" w:color="auto"/>
        <w:bottom w:val="none" w:sz="0" w:space="0" w:color="auto"/>
        <w:right w:val="none" w:sz="0" w:space="0" w:color="auto"/>
      </w:divBdr>
    </w:div>
    <w:div w:id="865680320">
      <w:bodyDiv w:val="1"/>
      <w:marLeft w:val="0"/>
      <w:marRight w:val="0"/>
      <w:marTop w:val="0"/>
      <w:marBottom w:val="0"/>
      <w:divBdr>
        <w:top w:val="none" w:sz="0" w:space="0" w:color="auto"/>
        <w:left w:val="none" w:sz="0" w:space="0" w:color="auto"/>
        <w:bottom w:val="none" w:sz="0" w:space="0" w:color="auto"/>
        <w:right w:val="none" w:sz="0" w:space="0" w:color="auto"/>
      </w:divBdr>
    </w:div>
    <w:div w:id="1069812520">
      <w:bodyDiv w:val="1"/>
      <w:marLeft w:val="0"/>
      <w:marRight w:val="0"/>
      <w:marTop w:val="0"/>
      <w:marBottom w:val="0"/>
      <w:divBdr>
        <w:top w:val="none" w:sz="0" w:space="0" w:color="auto"/>
        <w:left w:val="none" w:sz="0" w:space="0" w:color="auto"/>
        <w:bottom w:val="none" w:sz="0" w:space="0" w:color="auto"/>
        <w:right w:val="none" w:sz="0" w:space="0" w:color="auto"/>
      </w:divBdr>
    </w:div>
    <w:div w:id="1163355608">
      <w:bodyDiv w:val="1"/>
      <w:marLeft w:val="0"/>
      <w:marRight w:val="0"/>
      <w:marTop w:val="0"/>
      <w:marBottom w:val="0"/>
      <w:divBdr>
        <w:top w:val="none" w:sz="0" w:space="0" w:color="auto"/>
        <w:left w:val="none" w:sz="0" w:space="0" w:color="auto"/>
        <w:bottom w:val="none" w:sz="0" w:space="0" w:color="auto"/>
        <w:right w:val="none" w:sz="0" w:space="0" w:color="auto"/>
      </w:divBdr>
    </w:div>
    <w:div w:id="14262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hs.dep.pa.gov/NewsRoomPublic/articleviewer.aspx?id=21792&amp;typeid=1" TargetMode="External"/><Relationship Id="rId2" Type="http://schemas.openxmlformats.org/officeDocument/2006/relationships/hyperlink" Target="https://files.dep.state.pa.us/ProgramIntegration/PA%20Pipeline%20Portal/MarinerEastII/OrderSuspendingConstructionActivities010318.pdf%20%20" TargetMode="External"/><Relationship Id="rId1" Type="http://schemas.openxmlformats.org/officeDocument/2006/relationships/hyperlink" Target="https://files.dep.state.pa.us/ProgramIntegration/PA%20Pipeline%20Portal/MarinerEastII/Summary_of_Order/Sunoco%20Pipeline%20LP,%20Consent%20Order%20and%20Agreement%20-%20February%208,%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86C9-F8C6-4C55-8A79-AFA2C43F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9722</Words>
  <Characters>55422</Characters>
  <Application>Microsoft Office Word</Application>
  <DocSecurity>4</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Capper, Thomas</dc:creator>
  <cp:keywords/>
  <dc:description/>
  <cp:lastModifiedBy>Wagner, Nathan R</cp:lastModifiedBy>
  <cp:revision>2</cp:revision>
  <cp:lastPrinted>2019-01-28T16:22:00Z</cp:lastPrinted>
  <dcterms:created xsi:type="dcterms:W3CDTF">2021-11-18T16:41:00Z</dcterms:created>
  <dcterms:modified xsi:type="dcterms:W3CDTF">2021-11-18T16:41:00Z</dcterms:modified>
</cp:coreProperties>
</file>